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B33F" w14:textId="6077B29C" w:rsidR="00186260" w:rsidRDefault="004463AB" w:rsidP="3813D9FC">
      <w:pPr>
        <w:jc w:val="center"/>
      </w:pPr>
      <w:r>
        <w:rPr>
          <w:noProof/>
        </w:rPr>
        <w:drawing>
          <wp:inline distT="0" distB="0" distL="0" distR="0" wp14:anchorId="3DF640D1" wp14:editId="0FC4C2F2">
            <wp:extent cx="1622054" cy="583114"/>
            <wp:effectExtent l="0" t="0" r="0" b="762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737" cy="58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2CE5" w14:textId="77777777" w:rsidR="00186260" w:rsidRDefault="00186260" w:rsidP="00EF5DFA">
      <w:pPr>
        <w:spacing w:after="0"/>
        <w:jc w:val="center"/>
      </w:pPr>
    </w:p>
    <w:p w14:paraId="712966EC" w14:textId="77777777" w:rsidR="00F675BC" w:rsidRDefault="00F675BC" w:rsidP="00EF5DFA">
      <w:pPr>
        <w:spacing w:after="0"/>
        <w:jc w:val="center"/>
      </w:pPr>
    </w:p>
    <w:p w14:paraId="03E2BCE1" w14:textId="19F2686F" w:rsidR="007A619C" w:rsidRPr="00705E4A" w:rsidRDefault="00A117B2" w:rsidP="3813D9FC">
      <w:pPr>
        <w:jc w:val="center"/>
        <w:rPr>
          <w:rFonts w:ascii="Museo 900" w:hAnsi="Museo 900"/>
          <w:b/>
          <w:bCs/>
          <w:color w:val="373A8E"/>
          <w:sz w:val="48"/>
          <w:szCs w:val="48"/>
        </w:rPr>
      </w:pPr>
      <w:r w:rsidRPr="00705E4A">
        <w:rPr>
          <w:rFonts w:ascii="Museo 900" w:hAnsi="Museo 900"/>
          <w:color w:val="373A8E"/>
          <w:sz w:val="32"/>
          <w:szCs w:val="32"/>
        </w:rPr>
        <w:t xml:space="preserve">Recueil d’actions </w:t>
      </w:r>
      <w:bookmarkStart w:id="0" w:name="_Hlk127543064"/>
      <w:r w:rsidRPr="00705E4A">
        <w:rPr>
          <w:rFonts w:ascii="Museo 900" w:hAnsi="Museo 900"/>
          <w:color w:val="373A8E"/>
          <w:sz w:val="32"/>
          <w:szCs w:val="32"/>
        </w:rPr>
        <w:t>« </w:t>
      </w:r>
      <w:r w:rsidR="003F69FF" w:rsidRPr="00705E4A">
        <w:rPr>
          <w:rFonts w:ascii="Museo 900" w:hAnsi="Museo 900"/>
          <w:color w:val="373A8E"/>
          <w:sz w:val="32"/>
          <w:szCs w:val="32"/>
        </w:rPr>
        <w:t xml:space="preserve">Actions de prévention et </w:t>
      </w:r>
      <w:r w:rsidR="00FE2097" w:rsidRPr="00705E4A">
        <w:rPr>
          <w:rFonts w:ascii="Museo 900" w:hAnsi="Museo 900"/>
          <w:color w:val="373A8E"/>
          <w:sz w:val="32"/>
          <w:szCs w:val="32"/>
        </w:rPr>
        <w:t xml:space="preserve">de </w:t>
      </w:r>
      <w:r w:rsidR="003F69FF" w:rsidRPr="00705E4A">
        <w:rPr>
          <w:rFonts w:ascii="Museo 900" w:hAnsi="Museo 900"/>
          <w:color w:val="373A8E"/>
          <w:sz w:val="32"/>
          <w:szCs w:val="32"/>
        </w:rPr>
        <w:t>promotion de la s</w:t>
      </w:r>
      <w:r w:rsidRPr="00705E4A">
        <w:rPr>
          <w:rFonts w:ascii="Museo 900" w:hAnsi="Museo 900"/>
          <w:color w:val="373A8E"/>
          <w:sz w:val="32"/>
          <w:szCs w:val="32"/>
        </w:rPr>
        <w:t>anté mentale »</w:t>
      </w:r>
      <w:bookmarkEnd w:id="0"/>
    </w:p>
    <w:p w14:paraId="1332BB57" w14:textId="6E992814" w:rsidR="007A619C" w:rsidRPr="006912CD" w:rsidRDefault="001949C3" w:rsidP="3813D9FC">
      <w:pPr>
        <w:jc w:val="center"/>
        <w:rPr>
          <w:rFonts w:ascii="Poppins Medium" w:hAnsi="Poppins Medium" w:cs="Poppins Medium"/>
          <w:b/>
          <w:bCs/>
          <w:color w:val="000080"/>
        </w:rPr>
      </w:pPr>
      <w:r w:rsidRPr="006912CD">
        <w:rPr>
          <w:rFonts w:ascii="Poppins Medium" w:hAnsi="Poppins Medium" w:cs="Poppins Medium"/>
          <w:b/>
          <w:bCs/>
          <w:color w:val="000080"/>
        </w:rPr>
        <w:t>2023</w:t>
      </w:r>
    </w:p>
    <w:p w14:paraId="7467FD97" w14:textId="77777777" w:rsidR="00893863" w:rsidRPr="00EF5DFA" w:rsidRDefault="00893863" w:rsidP="00893863">
      <w:pPr>
        <w:rPr>
          <w:rFonts w:ascii="Museo 300" w:hAnsi="Museo 300"/>
          <w:b/>
          <w:bCs/>
          <w:color w:val="000080"/>
          <w:sz w:val="8"/>
          <w:szCs w:val="8"/>
        </w:rPr>
      </w:pPr>
    </w:p>
    <w:p w14:paraId="4C9BF26E" w14:textId="1B563465" w:rsidR="00A43E69" w:rsidRPr="00705E4A" w:rsidRDefault="00A43E69" w:rsidP="00A43E69">
      <w:pPr>
        <w:shd w:val="clear" w:color="auto" w:fill="FFE752"/>
        <w:spacing w:after="0"/>
        <w:ind w:left="993" w:right="567"/>
        <w:jc w:val="center"/>
        <w:rPr>
          <w:rStyle w:val="Lienhypertexte"/>
          <w:rFonts w:ascii="Poppins" w:hAnsi="Poppins" w:cs="Poppins"/>
          <w:color w:val="auto"/>
          <w:sz w:val="20"/>
          <w:szCs w:val="20"/>
        </w:rPr>
      </w:pPr>
      <w:r w:rsidRPr="00705E4A">
        <w:rPr>
          <w:rFonts w:ascii="Poppins" w:hAnsi="Poppins" w:cs="Poppins"/>
          <w:sz w:val="20"/>
          <w:szCs w:val="20"/>
        </w:rPr>
        <w:t>Merci de retourner votre réponse à</w:t>
      </w:r>
      <w:r w:rsidRPr="008F1068">
        <w:rPr>
          <w:rFonts w:ascii="Poppins" w:hAnsi="Poppins" w:cs="Poppins"/>
          <w:b/>
          <w:bCs/>
          <w:color w:val="373A8E"/>
          <w:sz w:val="20"/>
          <w:szCs w:val="20"/>
        </w:rPr>
        <w:t xml:space="preserve"> </w:t>
      </w:r>
      <w:hyperlink r:id="rId12" w:history="1">
        <w:r w:rsidRPr="008F1068">
          <w:rPr>
            <w:rStyle w:val="Lienhypertexte"/>
            <w:rFonts w:ascii="Poppins" w:hAnsi="Poppins" w:cs="Poppins"/>
            <w:b/>
            <w:bCs/>
            <w:color w:val="373A8E"/>
            <w:sz w:val="20"/>
            <w:szCs w:val="20"/>
          </w:rPr>
          <w:t>julie.boussard@villes-sante.com</w:t>
        </w:r>
      </w:hyperlink>
    </w:p>
    <w:p w14:paraId="0678B02C" w14:textId="426DBA68" w:rsidR="00A43E69" w:rsidRPr="00705E4A" w:rsidRDefault="00315E8E" w:rsidP="00A43E69">
      <w:pPr>
        <w:shd w:val="clear" w:color="auto" w:fill="FFE752"/>
        <w:spacing w:after="0"/>
        <w:ind w:left="993" w:right="567"/>
        <w:jc w:val="center"/>
        <w:rPr>
          <w:rFonts w:ascii="Poppins" w:hAnsi="Poppins" w:cs="Poppins"/>
          <w:b/>
          <w:bCs/>
          <w:sz w:val="20"/>
          <w:szCs w:val="20"/>
        </w:rPr>
      </w:pPr>
      <w:r w:rsidRPr="00705E4A">
        <w:rPr>
          <w:rFonts w:ascii="Poppins" w:hAnsi="Poppins" w:cs="Poppins"/>
          <w:sz w:val="20"/>
          <w:szCs w:val="20"/>
        </w:rPr>
        <w:t xml:space="preserve">d’ici </w:t>
      </w:r>
      <w:r w:rsidRPr="00C631F9">
        <w:rPr>
          <w:rFonts w:ascii="Poppins" w:hAnsi="Poppins" w:cs="Poppins"/>
          <w:sz w:val="20"/>
          <w:szCs w:val="20"/>
        </w:rPr>
        <w:t>le</w:t>
      </w:r>
      <w:r w:rsidRPr="00C631F9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1D50FD">
        <w:rPr>
          <w:rFonts w:ascii="Poppins" w:hAnsi="Poppins" w:cs="Poppins"/>
          <w:b/>
          <w:bCs/>
          <w:sz w:val="20"/>
          <w:szCs w:val="20"/>
        </w:rPr>
        <w:t>mercredi 31</w:t>
      </w:r>
      <w:r w:rsidRPr="00C631F9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C631F9" w:rsidRPr="00C631F9">
        <w:rPr>
          <w:rFonts w:ascii="Poppins" w:hAnsi="Poppins" w:cs="Poppins"/>
          <w:b/>
          <w:bCs/>
          <w:sz w:val="20"/>
          <w:szCs w:val="20"/>
        </w:rPr>
        <w:t>mai</w:t>
      </w:r>
      <w:r w:rsidRPr="00C631F9">
        <w:rPr>
          <w:rFonts w:ascii="Poppins" w:hAnsi="Poppins" w:cs="Poppins"/>
          <w:b/>
          <w:bCs/>
          <w:sz w:val="20"/>
          <w:szCs w:val="20"/>
        </w:rPr>
        <w:t xml:space="preserve"> 2023,</w:t>
      </w:r>
      <w:r w:rsidR="00A43E69" w:rsidRPr="00C631F9">
        <w:rPr>
          <w:rFonts w:ascii="Poppins" w:hAnsi="Poppins" w:cs="Poppins"/>
          <w:sz w:val="20"/>
          <w:szCs w:val="20"/>
        </w:rPr>
        <w:t xml:space="preserve"> </w:t>
      </w:r>
      <w:r w:rsidR="00A43E69" w:rsidRPr="00315E8E">
        <w:rPr>
          <w:rFonts w:ascii="Poppins" w:hAnsi="Poppins" w:cs="Poppins"/>
          <w:sz w:val="20"/>
          <w:szCs w:val="20"/>
        </w:rPr>
        <w:t>en conservant le format .doc ou .docx</w:t>
      </w:r>
    </w:p>
    <w:p w14:paraId="1B444D2F" w14:textId="77777777" w:rsidR="00EC546D" w:rsidRPr="00856B98" w:rsidRDefault="00EC546D" w:rsidP="00EC546D">
      <w:pPr>
        <w:spacing w:after="0"/>
        <w:rPr>
          <w:b/>
          <w:bCs/>
          <w:color w:val="000080"/>
          <w:sz w:val="8"/>
          <w:szCs w:val="8"/>
        </w:rPr>
      </w:pPr>
    </w:p>
    <w:p w14:paraId="6E8D0A1C" w14:textId="77777777" w:rsidR="008D1816" w:rsidRDefault="008D1816" w:rsidP="00EC546D">
      <w:pPr>
        <w:spacing w:after="0"/>
        <w:rPr>
          <w:rFonts w:ascii="Poppins SemiBold" w:hAnsi="Poppins SemiBold" w:cs="Poppins SemiBold"/>
          <w:color w:val="89C7A5"/>
          <w:sz w:val="18"/>
          <w:szCs w:val="18"/>
        </w:rPr>
      </w:pPr>
    </w:p>
    <w:p w14:paraId="79663788" w14:textId="132C3F14" w:rsidR="004D203B" w:rsidRPr="00F73002" w:rsidRDefault="00F73002" w:rsidP="00E41DD6">
      <w:pPr>
        <w:spacing w:after="0"/>
        <w:rPr>
          <w:rFonts w:ascii="Poppins SemiBold" w:hAnsi="Poppins SemiBold" w:cs="Poppins SemiBold"/>
          <w:color w:val="89C7A5"/>
          <w:sz w:val="18"/>
          <w:szCs w:val="18"/>
        </w:rPr>
      </w:pPr>
      <w:r w:rsidRPr="00F73002">
        <w:rPr>
          <w:rFonts w:ascii="Poppins SemiBold" w:hAnsi="Poppins SemiBold" w:cs="Poppins SemiBold"/>
          <w:color w:val="89C7A5"/>
          <w:sz w:val="18"/>
          <w:szCs w:val="18"/>
        </w:rPr>
        <w:t>TRAVAUX R</w:t>
      </w:r>
      <w:r w:rsidR="004463AB">
        <w:rPr>
          <w:rFonts w:ascii="Poppins SemiBold" w:hAnsi="Poppins SemiBold" w:cs="Poppins SemiBold"/>
          <w:color w:val="89C7A5"/>
          <w:sz w:val="18"/>
          <w:szCs w:val="18"/>
        </w:rPr>
        <w:t>É</w:t>
      </w:r>
      <w:r w:rsidRPr="00F73002">
        <w:rPr>
          <w:rFonts w:ascii="Poppins SemiBold" w:hAnsi="Poppins SemiBold" w:cs="Poppins SemiBold"/>
          <w:color w:val="89C7A5"/>
          <w:sz w:val="18"/>
          <w:szCs w:val="18"/>
        </w:rPr>
        <w:t>ALIS</w:t>
      </w:r>
      <w:r w:rsidR="004463AB">
        <w:rPr>
          <w:rFonts w:ascii="Poppins SemiBold" w:hAnsi="Poppins SemiBold" w:cs="Poppins SemiBold"/>
          <w:color w:val="89C7A5"/>
          <w:sz w:val="18"/>
          <w:szCs w:val="18"/>
        </w:rPr>
        <w:t>É</w:t>
      </w:r>
      <w:r w:rsidRPr="00F73002">
        <w:rPr>
          <w:rFonts w:ascii="Poppins SemiBold" w:hAnsi="Poppins SemiBold" w:cs="Poppins SemiBold"/>
          <w:color w:val="89C7A5"/>
          <w:sz w:val="18"/>
          <w:szCs w:val="18"/>
        </w:rPr>
        <w:t>S EN 2022</w:t>
      </w:r>
    </w:p>
    <w:p w14:paraId="3F882C21" w14:textId="682FE3C7" w:rsidR="00F675BC" w:rsidRPr="00F73002" w:rsidRDefault="00435136" w:rsidP="00165177">
      <w:pPr>
        <w:spacing w:after="0"/>
        <w:jc w:val="both"/>
        <w:rPr>
          <w:rFonts w:ascii="Poppins" w:hAnsi="Poppins" w:cs="Poppins"/>
          <w:sz w:val="18"/>
          <w:szCs w:val="18"/>
        </w:rPr>
      </w:pPr>
      <w:r w:rsidRPr="00F73002">
        <w:rPr>
          <w:rFonts w:ascii="Poppins" w:hAnsi="Poppins" w:cs="Poppins"/>
          <w:sz w:val="18"/>
          <w:szCs w:val="18"/>
        </w:rPr>
        <w:t>En 2022, le Réseau</w:t>
      </w:r>
      <w:r w:rsidR="004463AB">
        <w:rPr>
          <w:rFonts w:ascii="Poppins" w:hAnsi="Poppins" w:cs="Poppins"/>
          <w:sz w:val="18"/>
          <w:szCs w:val="18"/>
        </w:rPr>
        <w:t xml:space="preserve"> français Villes-Santé</w:t>
      </w:r>
      <w:r w:rsidRPr="00F73002">
        <w:rPr>
          <w:rFonts w:ascii="Poppins" w:hAnsi="Poppins" w:cs="Poppins"/>
          <w:sz w:val="18"/>
          <w:szCs w:val="18"/>
        </w:rPr>
        <w:t xml:space="preserve">, avec les Villes de Poitiers et de Lille, a réuni un groupe de réflexion sur </w:t>
      </w:r>
      <w:r w:rsidR="00C55E15">
        <w:rPr>
          <w:rFonts w:ascii="Poppins" w:hAnsi="Poppins" w:cs="Poppins"/>
          <w:sz w:val="18"/>
          <w:szCs w:val="18"/>
        </w:rPr>
        <w:t>« </w:t>
      </w:r>
      <w:r w:rsidRPr="00F73002">
        <w:rPr>
          <w:rFonts w:ascii="Poppins" w:hAnsi="Poppins" w:cs="Poppins"/>
          <w:sz w:val="18"/>
          <w:szCs w:val="18"/>
        </w:rPr>
        <w:t>la santé mentale en temps de crise sanitaire</w:t>
      </w:r>
      <w:r w:rsidR="00C55E15">
        <w:rPr>
          <w:rFonts w:ascii="Poppins" w:hAnsi="Poppins" w:cs="Poppins"/>
          <w:sz w:val="18"/>
          <w:szCs w:val="18"/>
        </w:rPr>
        <w:t> »</w:t>
      </w:r>
      <w:r w:rsidRPr="00F73002">
        <w:rPr>
          <w:rFonts w:ascii="Poppins" w:hAnsi="Poppins" w:cs="Poppins"/>
          <w:sz w:val="18"/>
          <w:szCs w:val="18"/>
        </w:rPr>
        <w:t xml:space="preserve"> ayant pour objectif de </w:t>
      </w:r>
      <w:r w:rsidR="00BF4A2B">
        <w:rPr>
          <w:rFonts w:ascii="Poppins" w:hAnsi="Poppins" w:cs="Poppins"/>
          <w:sz w:val="18"/>
          <w:szCs w:val="18"/>
        </w:rPr>
        <w:t>regrouper</w:t>
      </w:r>
      <w:r w:rsidR="00BF4A2B" w:rsidRPr="00F73002">
        <w:rPr>
          <w:rFonts w:ascii="Poppins" w:hAnsi="Poppins" w:cs="Poppins"/>
          <w:sz w:val="18"/>
          <w:szCs w:val="18"/>
        </w:rPr>
        <w:t xml:space="preserve"> </w:t>
      </w:r>
      <w:r w:rsidRPr="00F73002">
        <w:rPr>
          <w:rFonts w:ascii="Poppins" w:hAnsi="Poppins" w:cs="Poppins"/>
          <w:sz w:val="18"/>
          <w:szCs w:val="18"/>
        </w:rPr>
        <w:t xml:space="preserve">les constats, les expériences et les réflexions des villes sur la place de la santé mentale dans les politiques publiques qu’elles conduisent, au travers de trois axes : l’accès aux soins en santé mentale, le soutien aux individus, et l’action en faveur d’un environnement favorable à la santé mentale. </w:t>
      </w:r>
    </w:p>
    <w:p w14:paraId="546FB78D" w14:textId="03C0114A" w:rsidR="00EA154B" w:rsidRPr="00F73002" w:rsidRDefault="00BE2B61" w:rsidP="00165177">
      <w:pPr>
        <w:jc w:val="both"/>
        <w:rPr>
          <w:rFonts w:ascii="Poppins" w:hAnsi="Poppins" w:cs="Poppins"/>
          <w:sz w:val="18"/>
          <w:szCs w:val="18"/>
        </w:rPr>
      </w:pPr>
      <w:r w:rsidRPr="00F73002">
        <w:rPr>
          <w:rFonts w:ascii="Poppins" w:hAnsi="Poppins" w:cs="Poppins"/>
          <w:sz w:val="18"/>
          <w:szCs w:val="18"/>
        </w:rPr>
        <w:t>Les réflexions de ce groupe de travail ont mené à la publication d’une note</w:t>
      </w:r>
      <w:r w:rsidRPr="00F73002">
        <w:rPr>
          <w:rFonts w:ascii="Poppins" w:hAnsi="Poppins" w:cs="Poppins"/>
          <w:b/>
          <w:bCs/>
          <w:color w:val="373A8E"/>
          <w:sz w:val="18"/>
          <w:szCs w:val="18"/>
        </w:rPr>
        <w:t xml:space="preserve"> </w:t>
      </w:r>
      <w:hyperlink r:id="rId13" w:history="1">
        <w:r w:rsidRPr="00D27563">
          <w:rPr>
            <w:rStyle w:val="Lienhypertexte"/>
            <w:rFonts w:ascii="Poppins" w:hAnsi="Poppins" w:cs="Poppins"/>
            <w:b/>
            <w:bCs/>
            <w:color w:val="373A8E" w:themeColor="accent6"/>
            <w:sz w:val="18"/>
            <w:szCs w:val="18"/>
          </w:rPr>
          <w:t>« Repenser les actions de la ville au prisme de la santé mentale »</w:t>
        </w:r>
      </w:hyperlink>
      <w:r w:rsidR="00971E9F" w:rsidRPr="00F73002">
        <w:rPr>
          <w:rFonts w:ascii="Poppins" w:hAnsi="Poppins" w:cs="Poppins"/>
          <w:b/>
          <w:bCs/>
          <w:color w:val="373A8E"/>
          <w:sz w:val="18"/>
          <w:szCs w:val="18"/>
        </w:rPr>
        <w:t xml:space="preserve"> </w:t>
      </w:r>
      <w:r w:rsidR="00971E9F" w:rsidRPr="00F73002">
        <w:rPr>
          <w:rFonts w:ascii="Poppins" w:hAnsi="Poppins" w:cs="Poppins"/>
          <w:color w:val="373A8E"/>
          <w:sz w:val="18"/>
          <w:szCs w:val="18"/>
        </w:rPr>
        <w:t>(</w:t>
      </w:r>
      <w:r w:rsidR="00FD2FEB" w:rsidRPr="00F73002">
        <w:rPr>
          <w:rFonts w:ascii="Poppins" w:hAnsi="Poppins" w:cs="Poppins"/>
          <w:sz w:val="18"/>
          <w:szCs w:val="18"/>
        </w:rPr>
        <w:t>téléchargeable</w:t>
      </w:r>
      <w:r w:rsidR="00FD2FEB" w:rsidRPr="00F73002">
        <w:rPr>
          <w:rFonts w:ascii="Poppins" w:hAnsi="Poppins" w:cs="Poppins"/>
          <w:color w:val="373A8E"/>
          <w:sz w:val="18"/>
          <w:szCs w:val="18"/>
        </w:rPr>
        <w:t xml:space="preserve"> </w:t>
      </w:r>
      <w:hyperlink r:id="rId14" w:history="1">
        <w:r w:rsidR="00921981" w:rsidRPr="00D27563">
          <w:rPr>
            <w:rStyle w:val="Lienhypertexte"/>
            <w:rFonts w:ascii="Poppins" w:hAnsi="Poppins" w:cs="Poppins"/>
            <w:color w:val="373A8E" w:themeColor="accent6"/>
            <w:sz w:val="18"/>
            <w:szCs w:val="18"/>
          </w:rPr>
          <w:t>ici</w:t>
        </w:r>
      </w:hyperlink>
      <w:r w:rsidR="00FD2FEB" w:rsidRPr="00F73002">
        <w:rPr>
          <w:rFonts w:ascii="Poppins" w:hAnsi="Poppins" w:cs="Poppins"/>
          <w:sz w:val="18"/>
          <w:szCs w:val="18"/>
        </w:rPr>
        <w:t>)</w:t>
      </w:r>
      <w:r w:rsidRPr="00F73002">
        <w:rPr>
          <w:rFonts w:ascii="Poppins" w:hAnsi="Poppins" w:cs="Poppins"/>
          <w:sz w:val="18"/>
          <w:szCs w:val="18"/>
        </w:rPr>
        <w:t xml:space="preserve">, publiée en janvier 2022. </w:t>
      </w:r>
      <w:r w:rsidR="00EA154B" w:rsidRPr="00F73002">
        <w:rPr>
          <w:rFonts w:ascii="Poppins" w:hAnsi="Poppins" w:cs="Poppins"/>
          <w:sz w:val="18"/>
          <w:szCs w:val="18"/>
        </w:rPr>
        <w:t xml:space="preserve">Ce document est un outil de plaidoyer vers une approche de </w:t>
      </w:r>
      <w:r w:rsidR="00EA154B" w:rsidRPr="00F73002">
        <w:rPr>
          <w:rFonts w:ascii="Poppins" w:hAnsi="Poppins" w:cs="Poppins"/>
          <w:i/>
          <w:iCs/>
          <w:sz w:val="18"/>
          <w:szCs w:val="18"/>
        </w:rPr>
        <w:t>« santé mentale dans toutes les politiques »</w:t>
      </w:r>
      <w:r w:rsidR="00EA154B" w:rsidRPr="00F73002">
        <w:rPr>
          <w:rFonts w:ascii="Poppins" w:hAnsi="Poppins" w:cs="Poppins"/>
          <w:sz w:val="18"/>
          <w:szCs w:val="18"/>
        </w:rPr>
        <w:t xml:space="preserve"> pour améliorer la prise de conscience et la reconnaissance du rôle de l’ensemble des élus et services de la ville en faveur de la santé mentale. </w:t>
      </w:r>
    </w:p>
    <w:p w14:paraId="3E017EB2" w14:textId="5F7F2C0F" w:rsidR="004D203B" w:rsidRPr="00EC546D" w:rsidRDefault="00F73002" w:rsidP="00E41DD6">
      <w:pPr>
        <w:spacing w:after="0"/>
        <w:jc w:val="both"/>
        <w:rPr>
          <w:rFonts w:ascii="Poppins SemiBold" w:hAnsi="Poppins SemiBold" w:cs="Poppins SemiBold"/>
          <w:color w:val="89C7A5"/>
          <w:sz w:val="18"/>
          <w:szCs w:val="18"/>
        </w:rPr>
      </w:pPr>
      <w:r>
        <w:rPr>
          <w:rFonts w:ascii="Poppins SemiBold" w:hAnsi="Poppins SemiBold" w:cs="Poppins SemiBold"/>
          <w:color w:val="89C7A5"/>
          <w:sz w:val="18"/>
          <w:szCs w:val="18"/>
        </w:rPr>
        <w:t>R</w:t>
      </w:r>
      <w:r w:rsidRPr="00EC546D">
        <w:rPr>
          <w:rFonts w:ascii="Poppins SemiBold" w:hAnsi="Poppins SemiBold" w:cs="Poppins SemiBold"/>
          <w:color w:val="89C7A5"/>
          <w:sz w:val="18"/>
          <w:szCs w:val="18"/>
        </w:rPr>
        <w:t>ECUEIL D’ACTIONS</w:t>
      </w:r>
      <w:r>
        <w:rPr>
          <w:rFonts w:ascii="Poppins SemiBold" w:hAnsi="Poppins SemiBold" w:cs="Poppins SemiBold"/>
          <w:color w:val="89C7A5"/>
          <w:sz w:val="18"/>
          <w:szCs w:val="18"/>
        </w:rPr>
        <w:t xml:space="preserve"> 2023</w:t>
      </w:r>
    </w:p>
    <w:p w14:paraId="06CBC4A8" w14:textId="348CCCF1" w:rsidR="00D554E0" w:rsidRDefault="0099531E" w:rsidP="00165177">
      <w:pPr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Afin</w:t>
      </w:r>
      <w:r w:rsidR="001019B0">
        <w:rPr>
          <w:rFonts w:ascii="Poppins" w:hAnsi="Poppins" w:cs="Poppins"/>
          <w:sz w:val="18"/>
          <w:szCs w:val="18"/>
        </w:rPr>
        <w:t xml:space="preserve"> de poursuivre </w:t>
      </w:r>
      <w:r>
        <w:rPr>
          <w:rFonts w:ascii="Poppins" w:hAnsi="Poppins" w:cs="Poppins"/>
          <w:sz w:val="18"/>
          <w:szCs w:val="18"/>
        </w:rPr>
        <w:t xml:space="preserve">et compléter </w:t>
      </w:r>
      <w:r w:rsidR="001019B0">
        <w:rPr>
          <w:rFonts w:ascii="Poppins" w:hAnsi="Poppins" w:cs="Poppins"/>
          <w:sz w:val="18"/>
          <w:szCs w:val="18"/>
        </w:rPr>
        <w:t xml:space="preserve">ses travaux et réflexions sur la santé mentale, </w:t>
      </w:r>
      <w:r w:rsidR="004D203B">
        <w:rPr>
          <w:rFonts w:ascii="Poppins" w:hAnsi="Poppins" w:cs="Poppins"/>
          <w:sz w:val="18"/>
          <w:szCs w:val="18"/>
        </w:rPr>
        <w:t>le RfVS</w:t>
      </w:r>
      <w:r w:rsidR="0045231B">
        <w:rPr>
          <w:rFonts w:ascii="Poppins" w:hAnsi="Poppins" w:cs="Poppins"/>
          <w:sz w:val="18"/>
          <w:szCs w:val="18"/>
        </w:rPr>
        <w:t xml:space="preserve"> -</w:t>
      </w:r>
      <w:r w:rsidR="004D203B">
        <w:rPr>
          <w:rFonts w:ascii="Poppins" w:hAnsi="Poppins" w:cs="Poppins"/>
          <w:sz w:val="18"/>
          <w:szCs w:val="18"/>
        </w:rPr>
        <w:t xml:space="preserve"> avec les Villes de Poitiers et de Lille</w:t>
      </w:r>
      <w:r w:rsidR="0045231B">
        <w:rPr>
          <w:rFonts w:ascii="Poppins" w:hAnsi="Poppins" w:cs="Poppins"/>
          <w:sz w:val="18"/>
          <w:szCs w:val="18"/>
        </w:rPr>
        <w:t xml:space="preserve"> -</w:t>
      </w:r>
      <w:r w:rsidR="004D203B">
        <w:rPr>
          <w:rFonts w:ascii="Poppins" w:hAnsi="Poppins" w:cs="Poppins"/>
          <w:sz w:val="18"/>
          <w:szCs w:val="18"/>
        </w:rPr>
        <w:t xml:space="preserve"> </w:t>
      </w:r>
      <w:r w:rsidR="00064469">
        <w:rPr>
          <w:rFonts w:ascii="Poppins" w:hAnsi="Poppins" w:cs="Poppins"/>
          <w:sz w:val="18"/>
          <w:szCs w:val="18"/>
        </w:rPr>
        <w:t xml:space="preserve">propose </w:t>
      </w:r>
      <w:r w:rsidR="007A370D">
        <w:rPr>
          <w:rFonts w:ascii="Poppins" w:hAnsi="Poppins" w:cs="Poppins"/>
          <w:sz w:val="18"/>
          <w:szCs w:val="18"/>
        </w:rPr>
        <w:t xml:space="preserve">de réaliser </w:t>
      </w:r>
      <w:r w:rsidR="00064469">
        <w:rPr>
          <w:rFonts w:ascii="Poppins" w:hAnsi="Poppins" w:cs="Poppins"/>
          <w:sz w:val="18"/>
          <w:szCs w:val="18"/>
        </w:rPr>
        <w:t xml:space="preserve">un recueil d’actions à destination des Villes-Santé. </w:t>
      </w:r>
      <w:r w:rsidR="007E52E5">
        <w:rPr>
          <w:rFonts w:ascii="Poppins" w:hAnsi="Poppins" w:cs="Poppins"/>
          <w:sz w:val="18"/>
          <w:szCs w:val="18"/>
        </w:rPr>
        <w:t>L’objectif étant d</w:t>
      </w:r>
      <w:r w:rsidR="003377B1">
        <w:rPr>
          <w:rFonts w:ascii="Poppins" w:hAnsi="Poppins" w:cs="Poppins"/>
          <w:sz w:val="18"/>
          <w:szCs w:val="18"/>
        </w:rPr>
        <w:t xml:space="preserve">e </w:t>
      </w:r>
      <w:r w:rsidR="00FE3D3B">
        <w:rPr>
          <w:rFonts w:ascii="Poppins" w:hAnsi="Poppins" w:cs="Poppins"/>
          <w:sz w:val="18"/>
          <w:szCs w:val="18"/>
        </w:rPr>
        <w:t>valoriser</w:t>
      </w:r>
      <w:r w:rsidR="003377B1">
        <w:rPr>
          <w:rFonts w:ascii="Poppins" w:hAnsi="Poppins" w:cs="Poppins"/>
          <w:sz w:val="18"/>
          <w:szCs w:val="18"/>
        </w:rPr>
        <w:t xml:space="preserve"> les actions concrètes des Villes</w:t>
      </w:r>
      <w:r w:rsidR="00193439">
        <w:rPr>
          <w:rFonts w:ascii="Poppins" w:hAnsi="Poppins" w:cs="Poppins"/>
          <w:sz w:val="18"/>
          <w:szCs w:val="18"/>
        </w:rPr>
        <w:t>-Santé</w:t>
      </w:r>
      <w:r w:rsidR="003377B1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en </w:t>
      </w:r>
      <w:r w:rsidR="00FE3D3B">
        <w:rPr>
          <w:rFonts w:ascii="Poppins" w:hAnsi="Poppins" w:cs="Poppins"/>
          <w:sz w:val="18"/>
          <w:szCs w:val="18"/>
        </w:rPr>
        <w:t xml:space="preserve">promotion de la </w:t>
      </w:r>
      <w:r>
        <w:rPr>
          <w:rFonts w:ascii="Poppins" w:hAnsi="Poppins" w:cs="Poppins"/>
          <w:sz w:val="18"/>
          <w:szCs w:val="18"/>
        </w:rPr>
        <w:t xml:space="preserve">santé mentale. </w:t>
      </w:r>
      <w:r w:rsidR="003377B1">
        <w:rPr>
          <w:rFonts w:ascii="Poppins" w:hAnsi="Poppins" w:cs="Poppins"/>
          <w:sz w:val="18"/>
          <w:szCs w:val="18"/>
        </w:rPr>
        <w:t xml:space="preserve"> </w:t>
      </w:r>
    </w:p>
    <w:p w14:paraId="70DEA1B7" w14:textId="525FCADE" w:rsidR="00FE3D3B" w:rsidRPr="00FE3D3B" w:rsidRDefault="00064469" w:rsidP="00FE3D3B">
      <w:pPr>
        <w:spacing w:after="0"/>
        <w:jc w:val="both"/>
        <w:rPr>
          <w:rFonts w:ascii="Poppins" w:hAnsi="Poppins" w:cs="Poppins"/>
          <w:b/>
          <w:bCs/>
          <w:sz w:val="18"/>
          <w:szCs w:val="18"/>
        </w:rPr>
      </w:pPr>
      <w:r w:rsidRPr="00FE3D3B">
        <w:rPr>
          <w:rFonts w:ascii="Poppins" w:hAnsi="Poppins" w:cs="Poppins"/>
          <w:b/>
          <w:bCs/>
          <w:sz w:val="18"/>
          <w:szCs w:val="18"/>
        </w:rPr>
        <w:t xml:space="preserve">Ce recueil </w:t>
      </w:r>
      <w:r w:rsidR="00F73002">
        <w:rPr>
          <w:rFonts w:ascii="Poppins" w:hAnsi="Poppins" w:cs="Poppins"/>
          <w:b/>
          <w:bCs/>
          <w:sz w:val="18"/>
          <w:szCs w:val="18"/>
        </w:rPr>
        <w:t xml:space="preserve">d’actions </w:t>
      </w:r>
      <w:r w:rsidR="00C33232" w:rsidRPr="00FE3D3B">
        <w:rPr>
          <w:rFonts w:ascii="Poppins" w:hAnsi="Poppins" w:cs="Poppins"/>
          <w:b/>
          <w:bCs/>
          <w:sz w:val="18"/>
          <w:szCs w:val="18"/>
        </w:rPr>
        <w:t>cible</w:t>
      </w:r>
      <w:r w:rsidR="00FE3D3B" w:rsidRPr="00FE3D3B">
        <w:rPr>
          <w:rFonts w:ascii="Poppins" w:hAnsi="Poppins" w:cs="Poppins"/>
          <w:b/>
          <w:bCs/>
          <w:sz w:val="18"/>
          <w:szCs w:val="18"/>
        </w:rPr>
        <w:t xml:space="preserve"> : </w:t>
      </w:r>
      <w:r w:rsidR="003509A1" w:rsidRPr="00FE3D3B">
        <w:rPr>
          <w:rFonts w:ascii="Poppins" w:hAnsi="Poppins" w:cs="Poppins"/>
          <w:b/>
          <w:bCs/>
          <w:sz w:val="18"/>
          <w:szCs w:val="18"/>
        </w:rPr>
        <w:t xml:space="preserve"> </w:t>
      </w:r>
    </w:p>
    <w:p w14:paraId="75BCA932" w14:textId="7A69AD9A" w:rsidR="00D71877" w:rsidRPr="002D00C8" w:rsidRDefault="00D71877" w:rsidP="00D71877">
      <w:pPr>
        <w:pStyle w:val="Paragraphedeliste"/>
        <w:numPr>
          <w:ilvl w:val="0"/>
          <w:numId w:val="8"/>
        </w:numPr>
        <w:spacing w:after="0"/>
        <w:ind w:left="567" w:hanging="294"/>
        <w:jc w:val="both"/>
        <w:rPr>
          <w:rFonts w:ascii="Poppins" w:hAnsi="Poppins" w:cs="Poppins"/>
          <w:i/>
          <w:iCs/>
          <w:sz w:val="18"/>
          <w:szCs w:val="18"/>
        </w:rPr>
      </w:pPr>
      <w:r w:rsidRPr="00D71877">
        <w:rPr>
          <w:rFonts w:ascii="Poppins" w:hAnsi="Poppins" w:cs="Poppins"/>
          <w:b/>
          <w:bCs/>
          <w:sz w:val="18"/>
          <w:szCs w:val="18"/>
        </w:rPr>
        <w:t xml:space="preserve">Les actions à visée de prévention en santé mentale qui </w:t>
      </w:r>
      <w:r w:rsidR="009474BE">
        <w:rPr>
          <w:rFonts w:ascii="Poppins" w:hAnsi="Poppins" w:cs="Poppins"/>
          <w:b/>
          <w:bCs/>
          <w:sz w:val="18"/>
          <w:szCs w:val="18"/>
        </w:rPr>
        <w:t>ont pour objectif</w:t>
      </w:r>
      <w:r w:rsidR="009474BE" w:rsidRPr="00D71877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9474BE">
        <w:rPr>
          <w:rFonts w:ascii="Poppins" w:hAnsi="Poppins" w:cs="Poppins"/>
          <w:b/>
          <w:bCs/>
          <w:sz w:val="18"/>
          <w:szCs w:val="18"/>
        </w:rPr>
        <w:t>d’</w:t>
      </w:r>
      <w:r w:rsidRPr="00D71877">
        <w:rPr>
          <w:rFonts w:ascii="Poppins" w:hAnsi="Poppins" w:cs="Poppins"/>
          <w:b/>
          <w:bCs/>
          <w:sz w:val="18"/>
          <w:szCs w:val="18"/>
        </w:rPr>
        <w:t xml:space="preserve">agir sur un ou plusieurs déterminants de la santé mentale </w:t>
      </w:r>
      <w:r w:rsidRPr="002D00C8">
        <w:rPr>
          <w:rFonts w:ascii="Poppins" w:hAnsi="Poppins" w:cs="Poppins"/>
          <w:i/>
          <w:iCs/>
          <w:sz w:val="18"/>
          <w:szCs w:val="18"/>
        </w:rPr>
        <w:t xml:space="preserve">(cf. note « Repenser les actions de la ville au prisme de la santé mentale ») </w:t>
      </w:r>
    </w:p>
    <w:p w14:paraId="4B99B0BE" w14:textId="77777777" w:rsidR="00D71877" w:rsidRPr="00D71877" w:rsidRDefault="00D71877" w:rsidP="00D71877">
      <w:pPr>
        <w:pStyle w:val="Paragraphedeliste"/>
        <w:numPr>
          <w:ilvl w:val="0"/>
          <w:numId w:val="8"/>
        </w:numPr>
        <w:spacing w:after="0"/>
        <w:ind w:left="567" w:hanging="294"/>
        <w:jc w:val="both"/>
        <w:rPr>
          <w:rFonts w:ascii="Poppins" w:hAnsi="Poppins" w:cs="Poppins"/>
          <w:b/>
          <w:bCs/>
          <w:sz w:val="18"/>
          <w:szCs w:val="18"/>
        </w:rPr>
      </w:pPr>
      <w:r w:rsidRPr="00D71877">
        <w:rPr>
          <w:rFonts w:ascii="Poppins" w:hAnsi="Poppins" w:cs="Poppins"/>
          <w:b/>
          <w:bCs/>
          <w:sz w:val="18"/>
          <w:szCs w:val="18"/>
        </w:rPr>
        <w:t xml:space="preserve">Les actions dont les effets/impacts observés ou évalués sont favorables à la santé mentale </w:t>
      </w:r>
    </w:p>
    <w:p w14:paraId="69379F35" w14:textId="68C80055" w:rsidR="00C33232" w:rsidRPr="00FE3D3B" w:rsidRDefault="00CA080C" w:rsidP="00D71877">
      <w:pPr>
        <w:pStyle w:val="Paragraphedeliste"/>
        <w:numPr>
          <w:ilvl w:val="0"/>
          <w:numId w:val="8"/>
        </w:numPr>
        <w:spacing w:after="0"/>
        <w:ind w:left="567" w:hanging="294"/>
        <w:jc w:val="both"/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>Notamment</w:t>
      </w:r>
      <w:r w:rsidR="00B1072E">
        <w:rPr>
          <w:rFonts w:ascii="Poppins" w:hAnsi="Poppins" w:cs="Poppins"/>
          <w:b/>
          <w:bCs/>
          <w:sz w:val="18"/>
          <w:szCs w:val="18"/>
        </w:rPr>
        <w:t>,</w:t>
      </w:r>
      <w:r w:rsidR="00D71877" w:rsidRPr="00D71877">
        <w:rPr>
          <w:rFonts w:ascii="Poppins" w:hAnsi="Poppins" w:cs="Poppins"/>
          <w:b/>
          <w:bCs/>
          <w:sz w:val="18"/>
          <w:szCs w:val="18"/>
        </w:rPr>
        <w:t xml:space="preserve"> les actions intersectorielles portées par plusieurs élus et services/directions de la collectivité </w:t>
      </w:r>
    </w:p>
    <w:p w14:paraId="2988B8B0" w14:textId="2F68AE13" w:rsidR="00DF37F6" w:rsidRDefault="008D1816" w:rsidP="009B4AC6">
      <w:pPr>
        <w:spacing w:before="240"/>
        <w:jc w:val="both"/>
        <w:rPr>
          <w:rFonts w:ascii="Poppins" w:hAnsi="Poppins" w:cs="Poppins"/>
          <w:sz w:val="18"/>
          <w:szCs w:val="18"/>
        </w:rPr>
      </w:pPr>
      <w:r w:rsidRPr="000138D7">
        <w:rPr>
          <w:rFonts w:ascii="Poppins" w:hAnsi="Poppins" w:cs="Poppins"/>
          <w:sz w:val="18"/>
          <w:szCs w:val="18"/>
        </w:rPr>
        <w:t xml:space="preserve">Le recueil d’actions s’adresse à tous </w:t>
      </w:r>
      <w:r w:rsidR="00E16E49" w:rsidRPr="000138D7">
        <w:rPr>
          <w:rFonts w:ascii="Poppins" w:hAnsi="Poppins" w:cs="Poppins"/>
          <w:sz w:val="18"/>
          <w:szCs w:val="18"/>
        </w:rPr>
        <w:t xml:space="preserve">les élu.es et technicien.nes des Villes-Santé </w:t>
      </w:r>
      <w:r w:rsidR="000918D8" w:rsidRPr="000138D7">
        <w:rPr>
          <w:rFonts w:ascii="Poppins" w:hAnsi="Poppins" w:cs="Poppins"/>
          <w:sz w:val="18"/>
          <w:szCs w:val="18"/>
        </w:rPr>
        <w:t xml:space="preserve">qui </w:t>
      </w:r>
      <w:r w:rsidR="0026738F" w:rsidRPr="000138D7">
        <w:rPr>
          <w:rFonts w:ascii="Poppins" w:hAnsi="Poppins" w:cs="Poppins"/>
          <w:sz w:val="18"/>
          <w:szCs w:val="18"/>
        </w:rPr>
        <w:t>(co)</w:t>
      </w:r>
      <w:r w:rsidR="000918D8" w:rsidRPr="000138D7">
        <w:rPr>
          <w:rFonts w:ascii="Poppins" w:hAnsi="Poppins" w:cs="Poppins"/>
          <w:sz w:val="18"/>
          <w:szCs w:val="18"/>
        </w:rPr>
        <w:t>portent</w:t>
      </w:r>
      <w:r w:rsidR="00DF37F6" w:rsidRPr="000138D7">
        <w:rPr>
          <w:rFonts w:ascii="Poppins" w:hAnsi="Poppins" w:cs="Poppins"/>
          <w:sz w:val="18"/>
          <w:szCs w:val="18"/>
        </w:rPr>
        <w:t> </w:t>
      </w:r>
      <w:r w:rsidR="002C1ACD" w:rsidRPr="000138D7">
        <w:rPr>
          <w:rFonts w:ascii="Poppins" w:hAnsi="Poppins" w:cs="Poppins"/>
          <w:sz w:val="18"/>
          <w:szCs w:val="18"/>
        </w:rPr>
        <w:t xml:space="preserve">ces actions. </w:t>
      </w:r>
      <w:r w:rsidR="00C96C65">
        <w:rPr>
          <w:rFonts w:ascii="Poppins" w:hAnsi="Poppins" w:cs="Poppins"/>
          <w:sz w:val="18"/>
          <w:szCs w:val="18"/>
        </w:rPr>
        <w:t xml:space="preserve">Nous vous invitons à répondre </w:t>
      </w:r>
      <w:r w:rsidR="00B1072E">
        <w:rPr>
          <w:rFonts w:ascii="Poppins" w:hAnsi="Poppins" w:cs="Poppins"/>
          <w:sz w:val="18"/>
          <w:szCs w:val="18"/>
        </w:rPr>
        <w:t xml:space="preserve">à ce dernier </w:t>
      </w:r>
      <w:r w:rsidR="00C96C65">
        <w:rPr>
          <w:rFonts w:ascii="Poppins" w:hAnsi="Poppins" w:cs="Poppins"/>
          <w:sz w:val="18"/>
          <w:szCs w:val="18"/>
        </w:rPr>
        <w:t>en concertation interservices</w:t>
      </w:r>
      <w:r w:rsidR="00B1072E">
        <w:rPr>
          <w:rFonts w:ascii="Poppins" w:hAnsi="Poppins" w:cs="Poppins"/>
          <w:sz w:val="18"/>
          <w:szCs w:val="18"/>
        </w:rPr>
        <w:t>, et ce,</w:t>
      </w:r>
      <w:r w:rsidR="00C96C65">
        <w:rPr>
          <w:rFonts w:ascii="Poppins" w:hAnsi="Poppins" w:cs="Poppins"/>
          <w:sz w:val="18"/>
          <w:szCs w:val="18"/>
        </w:rPr>
        <w:t xml:space="preserve"> pour valoriser </w:t>
      </w:r>
      <w:r w:rsidR="00703039">
        <w:rPr>
          <w:rFonts w:ascii="Poppins" w:hAnsi="Poppins" w:cs="Poppins"/>
          <w:sz w:val="18"/>
          <w:szCs w:val="18"/>
        </w:rPr>
        <w:t xml:space="preserve">diverses actions qui ont un impact sur </w:t>
      </w:r>
      <w:r w:rsidR="00E06F5D">
        <w:rPr>
          <w:rFonts w:ascii="Poppins" w:hAnsi="Poppins" w:cs="Poppins"/>
          <w:sz w:val="18"/>
          <w:szCs w:val="18"/>
        </w:rPr>
        <w:t>la santé mentale des habitants.</w:t>
      </w:r>
    </w:p>
    <w:p w14:paraId="515D1682" w14:textId="6B3F2214" w:rsidR="00F675BC" w:rsidRPr="00E06F5D" w:rsidRDefault="00237291" w:rsidP="00165177">
      <w:pPr>
        <w:jc w:val="both"/>
        <w:rPr>
          <w:rFonts w:ascii="Poppins" w:hAnsi="Poppins" w:cs="Poppins"/>
          <w:i/>
          <w:iCs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Pour contribuer au recueil d’actions, </w:t>
      </w:r>
      <w:r w:rsidR="00721506">
        <w:rPr>
          <w:rFonts w:ascii="Poppins" w:hAnsi="Poppins" w:cs="Poppins"/>
          <w:sz w:val="18"/>
          <w:szCs w:val="18"/>
        </w:rPr>
        <w:t>veuillez</w:t>
      </w:r>
      <w:r>
        <w:rPr>
          <w:rFonts w:ascii="Poppins" w:hAnsi="Poppins" w:cs="Poppins"/>
          <w:sz w:val="18"/>
          <w:szCs w:val="18"/>
        </w:rPr>
        <w:t xml:space="preserve"> compléter </w:t>
      </w:r>
      <w:r w:rsidR="004C46CF">
        <w:rPr>
          <w:rFonts w:ascii="Poppins" w:hAnsi="Poppins" w:cs="Poppins"/>
          <w:sz w:val="18"/>
          <w:szCs w:val="18"/>
        </w:rPr>
        <w:t>une ou plusieurs</w:t>
      </w:r>
      <w:r>
        <w:rPr>
          <w:rFonts w:ascii="Poppins" w:hAnsi="Poppins" w:cs="Poppins"/>
          <w:sz w:val="18"/>
          <w:szCs w:val="18"/>
        </w:rPr>
        <w:t xml:space="preserve"> fiche</w:t>
      </w:r>
      <w:r w:rsidR="004C46CF">
        <w:rPr>
          <w:rFonts w:ascii="Poppins" w:hAnsi="Poppins" w:cs="Poppins"/>
          <w:sz w:val="18"/>
          <w:szCs w:val="18"/>
        </w:rPr>
        <w:t>s</w:t>
      </w:r>
      <w:r>
        <w:rPr>
          <w:rFonts w:ascii="Poppins" w:hAnsi="Poppins" w:cs="Poppins"/>
          <w:sz w:val="18"/>
          <w:szCs w:val="18"/>
        </w:rPr>
        <w:t>-action</w:t>
      </w:r>
      <w:r w:rsidR="004C46CF">
        <w:rPr>
          <w:rFonts w:ascii="Poppins" w:hAnsi="Poppins" w:cs="Poppins"/>
          <w:sz w:val="18"/>
          <w:szCs w:val="18"/>
        </w:rPr>
        <w:t>s</w:t>
      </w:r>
      <w:r>
        <w:rPr>
          <w:rFonts w:ascii="Poppins" w:hAnsi="Poppins" w:cs="Poppins"/>
          <w:sz w:val="18"/>
          <w:szCs w:val="18"/>
        </w:rPr>
        <w:t xml:space="preserve"> </w:t>
      </w:r>
      <w:r w:rsidR="004C46CF" w:rsidRPr="00E06F5D">
        <w:rPr>
          <w:rFonts w:ascii="Poppins" w:hAnsi="Poppins" w:cs="Poppins"/>
          <w:i/>
          <w:iCs/>
          <w:sz w:val="18"/>
          <w:szCs w:val="18"/>
        </w:rPr>
        <w:t>(</w:t>
      </w:r>
      <w:r w:rsidR="00D52CB9" w:rsidRPr="00E06F5D">
        <w:rPr>
          <w:rFonts w:ascii="Poppins" w:hAnsi="Poppins" w:cs="Poppins"/>
          <w:i/>
          <w:iCs/>
          <w:sz w:val="18"/>
          <w:szCs w:val="18"/>
        </w:rPr>
        <w:t xml:space="preserve">cf. </w:t>
      </w:r>
      <w:r w:rsidR="004C46CF" w:rsidRPr="00E06F5D">
        <w:rPr>
          <w:rFonts w:ascii="Poppins" w:hAnsi="Poppins" w:cs="Poppins"/>
          <w:i/>
          <w:iCs/>
          <w:sz w:val="18"/>
          <w:szCs w:val="18"/>
        </w:rPr>
        <w:t>modèle ci-dessous)</w:t>
      </w:r>
      <w:r w:rsidR="00120FC7" w:rsidRPr="00E06F5D">
        <w:rPr>
          <w:rFonts w:ascii="Poppins" w:hAnsi="Poppins" w:cs="Poppins"/>
          <w:i/>
          <w:iCs/>
          <w:sz w:val="18"/>
          <w:szCs w:val="18"/>
        </w:rPr>
        <w:t xml:space="preserve">. </w:t>
      </w:r>
    </w:p>
    <w:p w14:paraId="3C319533" w14:textId="01949B6E" w:rsidR="00120FC7" w:rsidRDefault="00721506" w:rsidP="00A67772">
      <w:p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Merci</w:t>
      </w:r>
      <w:r w:rsidR="00B1072E">
        <w:rPr>
          <w:rFonts w:ascii="Poppins" w:hAnsi="Poppins" w:cs="Poppins"/>
          <w:sz w:val="18"/>
          <w:szCs w:val="18"/>
        </w:rPr>
        <w:t xml:space="preserve"> pour votre collaboration</w:t>
      </w:r>
      <w:r>
        <w:rPr>
          <w:rFonts w:ascii="Poppins" w:hAnsi="Poppins" w:cs="Poppins"/>
          <w:sz w:val="18"/>
          <w:szCs w:val="18"/>
        </w:rPr>
        <w:t xml:space="preserve"> ! </w:t>
      </w:r>
    </w:p>
    <w:p w14:paraId="4B4B410A" w14:textId="16A9161A" w:rsidR="00E2759A" w:rsidRPr="00D07841" w:rsidRDefault="00EE0ABF" w:rsidP="00D07841">
      <w:pPr>
        <w:spacing w:after="0"/>
        <w:jc w:val="both"/>
        <w:rPr>
          <w:rFonts w:ascii="Poppins" w:hAnsi="Poppins" w:cs="Poppins"/>
          <w:i/>
          <w:iCs/>
          <w:color w:val="373A8E"/>
          <w:sz w:val="14"/>
          <w:szCs w:val="14"/>
        </w:rPr>
      </w:pP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>Formulaire d’inscription au</w:t>
      </w:r>
      <w:r w:rsidR="00EF5DFA"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groupe de travail </w:t>
      </w: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>« Villes et santé mentale »</w:t>
      </w:r>
      <w:r w:rsidR="00D07841">
        <w:rPr>
          <w:rFonts w:ascii="Poppins" w:hAnsi="Poppins" w:cs="Poppins"/>
          <w:i/>
          <w:iCs/>
          <w:color w:val="373A8E"/>
          <w:sz w:val="14"/>
          <w:szCs w:val="14"/>
        </w:rPr>
        <w:t> :</w:t>
      </w: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</w:t>
      </w:r>
      <w:hyperlink r:id="rId15" w:history="1">
        <w:r w:rsidR="00183AB4" w:rsidRPr="00D07841">
          <w:rPr>
            <w:rStyle w:val="Lienhypertexte"/>
            <w:rFonts w:ascii="Poppins" w:hAnsi="Poppins" w:cs="Poppins"/>
            <w:i/>
            <w:iCs/>
            <w:color w:val="373A8E"/>
            <w:sz w:val="14"/>
            <w:szCs w:val="14"/>
          </w:rPr>
          <w:t>https://airtable.com/shrzCTjRXiKWeHc8z</w:t>
        </w:r>
      </w:hyperlink>
      <w:r w:rsidR="00E2759A"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. </w:t>
      </w:r>
    </w:p>
    <w:p w14:paraId="1560706D" w14:textId="168B59B6" w:rsidR="00E2759A" w:rsidRDefault="00F136E2" w:rsidP="004A6316">
      <w:pPr>
        <w:spacing w:after="0"/>
        <w:jc w:val="both"/>
        <w:rPr>
          <w:rFonts w:ascii="Poppins" w:hAnsi="Poppins" w:cs="Poppins"/>
          <w:i/>
          <w:iCs/>
          <w:color w:val="373A8E"/>
          <w:sz w:val="14"/>
          <w:szCs w:val="14"/>
        </w:rPr>
      </w:pP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>L'inscription est nécessaire pour recevoir les invitations aux réunions, les comptes-rendus de réunions et autres documents</w:t>
      </w:r>
      <w:r w:rsid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</w:t>
      </w: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pertinents. </w:t>
      </w:r>
      <w:r w:rsidR="00DA6F36">
        <w:rPr>
          <w:rFonts w:ascii="Poppins" w:hAnsi="Poppins" w:cs="Poppins"/>
          <w:i/>
          <w:iCs/>
          <w:color w:val="373A8E"/>
          <w:sz w:val="14"/>
          <w:szCs w:val="14"/>
        </w:rPr>
        <w:t>Les</w:t>
      </w:r>
      <w:r w:rsidR="00A50B9A"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inscription</w:t>
      </w:r>
      <w:r w:rsidR="00DA6F36">
        <w:rPr>
          <w:rFonts w:ascii="Poppins" w:hAnsi="Poppins" w:cs="Poppins"/>
          <w:i/>
          <w:iCs/>
          <w:color w:val="373A8E"/>
          <w:sz w:val="14"/>
          <w:szCs w:val="14"/>
        </w:rPr>
        <w:t>s</w:t>
      </w:r>
      <w:r w:rsidR="00A50B9A"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</w:t>
      </w:r>
      <w:r w:rsidR="00297ECA">
        <w:rPr>
          <w:rFonts w:ascii="Poppins" w:hAnsi="Poppins" w:cs="Poppins"/>
          <w:i/>
          <w:iCs/>
          <w:color w:val="373A8E"/>
          <w:sz w:val="14"/>
          <w:szCs w:val="14"/>
        </w:rPr>
        <w:t>réalisées</w:t>
      </w:r>
      <w:r w:rsidR="00A50B9A"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en </w:t>
      </w: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2022 </w:t>
      </w:r>
      <w:r w:rsidR="00B3451A">
        <w:rPr>
          <w:rFonts w:ascii="Poppins" w:hAnsi="Poppins" w:cs="Poppins"/>
          <w:i/>
          <w:iCs/>
          <w:color w:val="373A8E"/>
          <w:sz w:val="14"/>
          <w:szCs w:val="14"/>
        </w:rPr>
        <w:t xml:space="preserve">sont </w:t>
      </w:r>
      <w:r w:rsidR="00AE33A4">
        <w:rPr>
          <w:rFonts w:ascii="Poppins" w:hAnsi="Poppins" w:cs="Poppins"/>
          <w:i/>
          <w:iCs/>
          <w:color w:val="373A8E"/>
          <w:sz w:val="14"/>
          <w:szCs w:val="14"/>
        </w:rPr>
        <w:t>maintenues</w:t>
      </w:r>
      <w:r w:rsidR="00A50B9A" w:rsidRPr="00D07841">
        <w:rPr>
          <w:rFonts w:ascii="Poppins" w:hAnsi="Poppins" w:cs="Poppins"/>
          <w:i/>
          <w:iCs/>
          <w:color w:val="373A8E"/>
          <w:sz w:val="14"/>
          <w:szCs w:val="14"/>
        </w:rPr>
        <w:t>.</w:t>
      </w:r>
      <w:r w:rsidRPr="00D07841">
        <w:rPr>
          <w:rFonts w:ascii="Poppins" w:hAnsi="Poppins" w:cs="Poppins"/>
          <w:i/>
          <w:iCs/>
          <w:color w:val="373A8E"/>
          <w:sz w:val="14"/>
          <w:szCs w:val="14"/>
        </w:rPr>
        <w:t xml:space="preserve"> </w:t>
      </w:r>
      <w:r w:rsidR="001E76C6">
        <w:rPr>
          <w:rFonts w:ascii="Poppins" w:hAnsi="Poppins" w:cs="Poppins"/>
          <w:i/>
          <w:iCs/>
          <w:color w:val="373A8E"/>
          <w:sz w:val="14"/>
          <w:szCs w:val="14"/>
        </w:rPr>
        <w:t xml:space="preserve">De nouvelles réunions </w:t>
      </w:r>
      <w:r w:rsidR="00144029">
        <w:rPr>
          <w:rFonts w:ascii="Poppins" w:hAnsi="Poppins" w:cs="Poppins"/>
          <w:i/>
          <w:iCs/>
          <w:color w:val="373A8E"/>
          <w:sz w:val="14"/>
          <w:szCs w:val="14"/>
        </w:rPr>
        <w:t>seront organisées en</w:t>
      </w:r>
      <w:r w:rsidR="001E76C6">
        <w:rPr>
          <w:rFonts w:ascii="Poppins" w:hAnsi="Poppins" w:cs="Poppins"/>
          <w:i/>
          <w:iCs/>
          <w:color w:val="373A8E"/>
          <w:sz w:val="14"/>
          <w:szCs w:val="14"/>
        </w:rPr>
        <w:t xml:space="preserve"> 2023.</w:t>
      </w:r>
    </w:p>
    <w:p w14:paraId="6EA69D79" w14:textId="77777777" w:rsidR="00E06F5D" w:rsidRDefault="00E06F5D" w:rsidP="00D07841">
      <w:pPr>
        <w:spacing w:after="240"/>
        <w:jc w:val="both"/>
        <w:rPr>
          <w:rFonts w:ascii="Poppins" w:hAnsi="Poppins" w:cs="Poppins"/>
          <w:i/>
          <w:iCs/>
          <w:color w:val="373A8E"/>
          <w:sz w:val="14"/>
          <w:szCs w:val="14"/>
        </w:rPr>
      </w:pPr>
    </w:p>
    <w:p w14:paraId="5A49E5E4" w14:textId="5900F915" w:rsidR="00F433B6" w:rsidRPr="004C4876" w:rsidRDefault="00F433B6" w:rsidP="00F433B6">
      <w:pPr>
        <w:spacing w:after="240"/>
        <w:jc w:val="center"/>
        <w:rPr>
          <w:rFonts w:ascii="Museo 500" w:hAnsi="Museo 500" w:cs="Poppins"/>
          <w:color w:val="373A8E"/>
          <w:sz w:val="24"/>
          <w:szCs w:val="24"/>
        </w:rPr>
      </w:pPr>
      <w:r w:rsidRPr="004C4876">
        <w:rPr>
          <w:rFonts w:ascii="Museo 500" w:hAnsi="Museo 500" w:cs="Poppins"/>
          <w:color w:val="373A8E"/>
          <w:sz w:val="24"/>
          <w:szCs w:val="24"/>
        </w:rPr>
        <w:t xml:space="preserve">Fiche-action « Actions de prévention et promotion de la santé mentale » </w:t>
      </w:r>
    </w:p>
    <w:p w14:paraId="610051EE" w14:textId="7509675D" w:rsidR="009B71EA" w:rsidRPr="008223D2" w:rsidRDefault="008223D2" w:rsidP="00F433B6">
      <w:pPr>
        <w:spacing w:after="240"/>
        <w:jc w:val="center"/>
        <w:rPr>
          <w:rFonts w:ascii="Poppins" w:hAnsi="Poppins" w:cs="Poppins"/>
          <w:b/>
          <w:bCs/>
          <w:color w:val="373A8E"/>
          <w:sz w:val="36"/>
          <w:szCs w:val="36"/>
        </w:rPr>
      </w:pPr>
      <w:r w:rsidRPr="008223D2">
        <w:rPr>
          <w:rFonts w:ascii="Poppins" w:hAnsi="Poppins" w:cs="Poppins"/>
          <w:b/>
          <w:bCs/>
          <w:color w:val="373A8E"/>
          <w:sz w:val="36"/>
          <w:szCs w:val="36"/>
        </w:rPr>
        <w:t>[Nom de l’action]</w:t>
      </w:r>
    </w:p>
    <w:tbl>
      <w:tblPr>
        <w:tblStyle w:val="Grilledutableau"/>
        <w:tblW w:w="9493" w:type="dxa"/>
        <w:jc w:val="center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3114"/>
        <w:gridCol w:w="1985"/>
        <w:gridCol w:w="4394"/>
      </w:tblGrid>
      <w:tr w:rsidR="00AD5EBA" w:rsidRPr="00DE0B81" w14:paraId="0B90057C" w14:textId="77777777" w:rsidTr="001B3832">
        <w:trPr>
          <w:trHeight w:val="454"/>
          <w:jc w:val="center"/>
        </w:trPr>
        <w:tc>
          <w:tcPr>
            <w:tcW w:w="3114" w:type="dxa"/>
            <w:vAlign w:val="center"/>
          </w:tcPr>
          <w:p w14:paraId="16248A81" w14:textId="056DF126" w:rsidR="006E3134" w:rsidRPr="005F66E7" w:rsidRDefault="00AD5EBA" w:rsidP="006E3134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Ville</w:t>
            </w:r>
            <w:r w:rsidR="00F675BC"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-</w:t>
            </w: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Santé</w:t>
            </w:r>
          </w:p>
        </w:tc>
        <w:tc>
          <w:tcPr>
            <w:tcW w:w="6379" w:type="dxa"/>
            <w:gridSpan w:val="2"/>
          </w:tcPr>
          <w:p w14:paraId="12E23821" w14:textId="77777777" w:rsidR="00AD5EBA" w:rsidRPr="00F675BC" w:rsidRDefault="00AD5EBA" w:rsidP="007A3F21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</w:tr>
      <w:tr w:rsidR="00FE43EC" w:rsidRPr="00DE0B81" w14:paraId="32ADE9BD" w14:textId="77777777" w:rsidTr="001B3832">
        <w:trPr>
          <w:trHeight w:val="454"/>
          <w:jc w:val="center"/>
        </w:trPr>
        <w:tc>
          <w:tcPr>
            <w:tcW w:w="3114" w:type="dxa"/>
            <w:vAlign w:val="center"/>
          </w:tcPr>
          <w:p w14:paraId="57CB2952" w14:textId="7B7DB5CB" w:rsidR="00FE43EC" w:rsidRPr="005F66E7" w:rsidRDefault="00FE43EC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Date de rédaction</w:t>
            </w:r>
            <w:r w:rsidR="000C1662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br/>
            </w: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de la fiche-action</w:t>
            </w:r>
          </w:p>
        </w:tc>
        <w:tc>
          <w:tcPr>
            <w:tcW w:w="6379" w:type="dxa"/>
            <w:gridSpan w:val="2"/>
          </w:tcPr>
          <w:p w14:paraId="27FD1225" w14:textId="77777777" w:rsidR="00FE43EC" w:rsidRPr="00F675BC" w:rsidRDefault="00FE43EC" w:rsidP="007A3F21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</w:tr>
      <w:tr w:rsidR="00FF3379" w:rsidRPr="00DE0B81" w14:paraId="5BA3130B" w14:textId="77777777" w:rsidTr="001B3832">
        <w:trPr>
          <w:trHeight w:val="189"/>
          <w:jc w:val="center"/>
        </w:trPr>
        <w:tc>
          <w:tcPr>
            <w:tcW w:w="3114" w:type="dxa"/>
            <w:vMerge w:val="restart"/>
            <w:vAlign w:val="center"/>
          </w:tcPr>
          <w:p w14:paraId="26E2AAED" w14:textId="6C4E6B77" w:rsidR="00FF3379" w:rsidRPr="005F66E7" w:rsidRDefault="00FF3379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Personne à contacter</w:t>
            </w:r>
            <w:r w:rsidR="000C1662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br/>
            </w:r>
            <w:r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pour plus d’informations</w:t>
            </w:r>
          </w:p>
        </w:tc>
        <w:tc>
          <w:tcPr>
            <w:tcW w:w="1985" w:type="dxa"/>
          </w:tcPr>
          <w:p w14:paraId="7303E18D" w14:textId="2DF5AEF3" w:rsidR="00FF3379" w:rsidRPr="00FF3379" w:rsidRDefault="00FF3379" w:rsidP="007A3F21">
            <w:pP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</w:pPr>
            <w:r w:rsidRPr="00FF3379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 xml:space="preserve">Nom et prénom : </w:t>
            </w:r>
          </w:p>
        </w:tc>
        <w:tc>
          <w:tcPr>
            <w:tcW w:w="4394" w:type="dxa"/>
          </w:tcPr>
          <w:p w14:paraId="60C4093B" w14:textId="4D19D4C1" w:rsidR="00FF3379" w:rsidRPr="00F433B6" w:rsidRDefault="00FF3379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FF3379" w:rsidRPr="00DE0B81" w14:paraId="2C0BF9CA" w14:textId="77777777" w:rsidTr="001B3832">
        <w:trPr>
          <w:trHeight w:val="187"/>
          <w:jc w:val="center"/>
        </w:trPr>
        <w:tc>
          <w:tcPr>
            <w:tcW w:w="3114" w:type="dxa"/>
            <w:vMerge/>
            <w:vAlign w:val="center"/>
          </w:tcPr>
          <w:p w14:paraId="24252478" w14:textId="77777777" w:rsidR="00FF3379" w:rsidRDefault="00FF3379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BB0227" w14:textId="58EC1F36" w:rsidR="00FF3379" w:rsidRPr="00FF3379" w:rsidRDefault="00FF3379" w:rsidP="007A3F21">
            <w:pP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Fonction</w:t>
            </w:r>
            <w:r w:rsidR="00203DED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 :</w:t>
            </w:r>
          </w:p>
        </w:tc>
        <w:tc>
          <w:tcPr>
            <w:tcW w:w="4394" w:type="dxa"/>
          </w:tcPr>
          <w:p w14:paraId="3FF4C3E5" w14:textId="7D5A2143" w:rsidR="00FF3379" w:rsidRPr="00F433B6" w:rsidRDefault="00FF3379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FF3379" w:rsidRPr="00DE0B81" w14:paraId="35CD0F74" w14:textId="77777777" w:rsidTr="001B3832">
        <w:trPr>
          <w:trHeight w:val="187"/>
          <w:jc w:val="center"/>
        </w:trPr>
        <w:tc>
          <w:tcPr>
            <w:tcW w:w="3114" w:type="dxa"/>
            <w:vMerge/>
            <w:vAlign w:val="center"/>
          </w:tcPr>
          <w:p w14:paraId="627A8CCD" w14:textId="77777777" w:rsidR="00FF3379" w:rsidRDefault="00FF3379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AF7B8" w14:textId="75D05B31" w:rsidR="00FF3379" w:rsidRPr="00FF3379" w:rsidRDefault="00203DED" w:rsidP="007A3F21">
            <w:pP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Service / Direction :</w:t>
            </w:r>
          </w:p>
        </w:tc>
        <w:tc>
          <w:tcPr>
            <w:tcW w:w="4394" w:type="dxa"/>
          </w:tcPr>
          <w:p w14:paraId="12788D2F" w14:textId="23B0C167" w:rsidR="00FF3379" w:rsidRPr="00F433B6" w:rsidRDefault="00FF3379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FF3379" w:rsidRPr="00DE0B81" w14:paraId="45E32A09" w14:textId="77777777" w:rsidTr="001B3832">
        <w:trPr>
          <w:trHeight w:val="187"/>
          <w:jc w:val="center"/>
        </w:trPr>
        <w:tc>
          <w:tcPr>
            <w:tcW w:w="3114" w:type="dxa"/>
            <w:vMerge/>
            <w:vAlign w:val="center"/>
          </w:tcPr>
          <w:p w14:paraId="16D6A4A4" w14:textId="77777777" w:rsidR="00FF3379" w:rsidRDefault="00FF3379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FBC647" w14:textId="632164DE" w:rsidR="00FF3379" w:rsidRPr="00FF3379" w:rsidRDefault="00203DED" w:rsidP="007A3F21">
            <w:pP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Email :</w:t>
            </w:r>
          </w:p>
        </w:tc>
        <w:tc>
          <w:tcPr>
            <w:tcW w:w="4394" w:type="dxa"/>
          </w:tcPr>
          <w:p w14:paraId="4376F6B4" w14:textId="3A5E1296" w:rsidR="00FF3379" w:rsidRPr="00F433B6" w:rsidRDefault="00FF3379" w:rsidP="00FF3379">
            <w:pPr>
              <w:ind w:left="-1384" w:firstLine="1384"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FF53E8" w:rsidRPr="00DE0B81" w14:paraId="6CA0B579" w14:textId="77777777" w:rsidTr="00F23394">
        <w:trPr>
          <w:trHeight w:val="187"/>
          <w:jc w:val="center"/>
        </w:trPr>
        <w:tc>
          <w:tcPr>
            <w:tcW w:w="9493" w:type="dxa"/>
            <w:gridSpan w:val="3"/>
            <w:vAlign w:val="center"/>
          </w:tcPr>
          <w:p w14:paraId="3F09BBC8" w14:textId="60835B49" w:rsidR="00FF53E8" w:rsidRPr="00FF53E8" w:rsidRDefault="00FF53E8" w:rsidP="00FF53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53E8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Seriez-vous intéressé.e de présenter cette action au cours d’une réunion du groupe de travail </w:t>
            </w:r>
            <w:r w:rsidR="000C1662">
              <w:rPr>
                <w:rStyle w:val="normaltextrun"/>
                <w:rFonts w:ascii="Poppins" w:hAnsi="Poppins" w:cs="Poppins"/>
                <w:sz w:val="18"/>
                <w:szCs w:val="18"/>
              </w:rPr>
              <w:t>« </w:t>
            </w:r>
            <w:r w:rsidRPr="00FF53E8">
              <w:rPr>
                <w:rStyle w:val="normaltextrun"/>
                <w:rFonts w:ascii="Poppins" w:hAnsi="Poppins" w:cs="Poppins"/>
                <w:sz w:val="18"/>
                <w:szCs w:val="18"/>
              </w:rPr>
              <w:t>Villes et santé mentale</w:t>
            </w:r>
            <w:r w:rsidR="000C1662">
              <w:rPr>
                <w:rStyle w:val="normaltextrun"/>
                <w:rFonts w:ascii="Poppins" w:hAnsi="Poppins" w:cs="Poppins"/>
                <w:sz w:val="18"/>
                <w:szCs w:val="18"/>
              </w:rPr>
              <w:t> »</w:t>
            </w:r>
            <w:r w:rsidRPr="00FF53E8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courant 2023 ? </w:t>
            </w:r>
            <w:r w:rsidRPr="00FF53E8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  <w:p w14:paraId="7375ABC3" w14:textId="2E882DB5" w:rsidR="00FF53E8" w:rsidRPr="00FF53E8" w:rsidRDefault="00FF53E8" w:rsidP="00FF53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53E8">
              <w:rPr>
                <w:rStyle w:val="contentcontrolboundarysink"/>
                <w:sz w:val="18"/>
                <w:szCs w:val="18"/>
              </w:rPr>
              <w:t>​​</w:t>
            </w:r>
            <w:r w:rsidRPr="00FF53E8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</w:t>
            </w:r>
            <w:r w:rsidRPr="00FF53E8">
              <w:rPr>
                <w:rStyle w:val="contentcontrolboundarysink"/>
                <w:sz w:val="18"/>
                <w:szCs w:val="18"/>
              </w:rPr>
              <w:t>​</w:t>
            </w:r>
            <w:r w:rsidR="005B148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3280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48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5B1487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Pr="00FF53E8">
              <w:rPr>
                <w:rStyle w:val="normaltextrun"/>
                <w:rFonts w:ascii="Poppins" w:hAnsi="Poppins" w:cs="Poppins"/>
                <w:sz w:val="18"/>
                <w:szCs w:val="18"/>
              </w:rPr>
              <w:t>Oui      </w:t>
            </w: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4840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48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Pr="00FF53E8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Non</w:t>
            </w:r>
            <w:r w:rsidRPr="00FF53E8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  <w:p w14:paraId="1E8843E0" w14:textId="77777777" w:rsidR="00FF53E8" w:rsidRPr="00F433B6" w:rsidRDefault="00FF53E8" w:rsidP="00FF3379">
            <w:pPr>
              <w:ind w:left="-1384" w:firstLine="1384"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</w:tbl>
    <w:p w14:paraId="7CF0F2C4" w14:textId="77777777" w:rsidR="00320E00" w:rsidRPr="00E9100E" w:rsidRDefault="00320E00" w:rsidP="00E9100E">
      <w:pPr>
        <w:rPr>
          <w:rFonts w:ascii="Poppins" w:eastAsia="Calibri" w:hAnsi="Poppins" w:cs="Poppins"/>
          <w:sz w:val="18"/>
          <w:szCs w:val="18"/>
        </w:rPr>
      </w:pPr>
    </w:p>
    <w:tbl>
      <w:tblPr>
        <w:tblStyle w:val="Grilledutableau"/>
        <w:tblW w:w="9493" w:type="dxa"/>
        <w:jc w:val="center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E9100E" w:rsidRPr="00012016" w14:paraId="37E089A2" w14:textId="77777777" w:rsidTr="00F675BC">
        <w:trPr>
          <w:trHeight w:val="247"/>
          <w:jc w:val="center"/>
        </w:trPr>
        <w:tc>
          <w:tcPr>
            <w:tcW w:w="2972" w:type="dxa"/>
            <w:shd w:val="clear" w:color="auto" w:fill="EFF7F3"/>
          </w:tcPr>
          <w:p w14:paraId="48523805" w14:textId="0F325F28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Période/durée</w:t>
            </w:r>
          </w:p>
        </w:tc>
        <w:tc>
          <w:tcPr>
            <w:tcW w:w="6521" w:type="dxa"/>
            <w:shd w:val="clear" w:color="auto" w:fill="EFF7F3"/>
          </w:tcPr>
          <w:p w14:paraId="153BF2DB" w14:textId="6453FDBC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478CA6C2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3C0CF008" w14:textId="7777777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Échelle de territoire concerné </w:t>
            </w:r>
          </w:p>
        </w:tc>
        <w:tc>
          <w:tcPr>
            <w:tcW w:w="6521" w:type="dxa"/>
            <w:shd w:val="clear" w:color="auto" w:fill="EFF7F3"/>
          </w:tcPr>
          <w:p w14:paraId="57613720" w14:textId="053A132E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468A709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79E63C09" w14:textId="7777777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Porteur/pilote principal </w:t>
            </w:r>
          </w:p>
        </w:tc>
        <w:tc>
          <w:tcPr>
            <w:tcW w:w="6521" w:type="dxa"/>
            <w:shd w:val="clear" w:color="auto" w:fill="EFF7F3"/>
          </w:tcPr>
          <w:p w14:paraId="109A2420" w14:textId="1FFE852F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2DDC10C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3DDCBBB8" w14:textId="7777777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Rôle de la collectivité </w:t>
            </w:r>
          </w:p>
        </w:tc>
        <w:tc>
          <w:tcPr>
            <w:tcW w:w="6521" w:type="dxa"/>
            <w:shd w:val="clear" w:color="auto" w:fill="EFF7F3"/>
          </w:tcPr>
          <w:p w14:paraId="581A4534" w14:textId="3B51CDA0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6B1E43" w:rsidRPr="00012016" w14:paraId="400EEA41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70BF67A5" w14:textId="27DE33F6" w:rsidR="006B1E43" w:rsidRPr="00012016" w:rsidRDefault="006B1E43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Services et élus de la collectivité impliqués </w:t>
            </w:r>
          </w:p>
        </w:tc>
        <w:tc>
          <w:tcPr>
            <w:tcW w:w="6521" w:type="dxa"/>
            <w:shd w:val="clear" w:color="auto" w:fill="EFF7F3"/>
          </w:tcPr>
          <w:p w14:paraId="79F82777" w14:textId="77777777" w:rsidR="006B1E43" w:rsidRPr="00012016" w:rsidRDefault="006B1E43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34A56A62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1043A515" w14:textId="7777777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Partenaires</w:t>
            </w:r>
          </w:p>
        </w:tc>
        <w:tc>
          <w:tcPr>
            <w:tcW w:w="6521" w:type="dxa"/>
            <w:shd w:val="clear" w:color="auto" w:fill="EFF7F3"/>
          </w:tcPr>
          <w:p w14:paraId="19A045E0" w14:textId="3489D969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AD6106B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48EEFA6F" w14:textId="7777777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Budget : </w:t>
            </w:r>
          </w:p>
        </w:tc>
        <w:tc>
          <w:tcPr>
            <w:tcW w:w="6521" w:type="dxa"/>
            <w:shd w:val="clear" w:color="auto" w:fill="EFF7F3"/>
          </w:tcPr>
          <w:p w14:paraId="130A3D15" w14:textId="27665542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343134DB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51409EC7" w14:textId="77777777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Budget de fonctionnement annuel (réel ou estimé)</w:t>
            </w:r>
          </w:p>
        </w:tc>
        <w:tc>
          <w:tcPr>
            <w:tcW w:w="6521" w:type="dxa"/>
            <w:tcBorders>
              <w:bottom w:val="single" w:sz="4" w:space="0" w:color="D1D1D1"/>
            </w:tcBorders>
            <w:shd w:val="clear" w:color="auto" w:fill="EFF7F3"/>
          </w:tcPr>
          <w:p w14:paraId="37182431" w14:textId="77777777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CF18A63" w14:textId="77777777" w:rsidTr="00F675BC">
        <w:trPr>
          <w:trHeight w:val="567"/>
          <w:jc w:val="center"/>
        </w:trPr>
        <w:tc>
          <w:tcPr>
            <w:tcW w:w="2972" w:type="dxa"/>
            <w:shd w:val="clear" w:color="auto" w:fill="EFF7F3"/>
          </w:tcPr>
          <w:p w14:paraId="5EC59338" w14:textId="3C291DCD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Budget d’investissement</w:t>
            </w:r>
            <w:r w:rsidR="00FB46A2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br/>
            </w: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(réel ou estimé) </w:t>
            </w:r>
          </w:p>
        </w:tc>
        <w:tc>
          <w:tcPr>
            <w:tcW w:w="6521" w:type="dxa"/>
            <w:tcBorders>
              <w:bottom w:val="single" w:sz="4" w:space="0" w:color="D1D1D1"/>
            </w:tcBorders>
            <w:shd w:val="clear" w:color="auto" w:fill="EFF7F3"/>
          </w:tcPr>
          <w:p w14:paraId="5CADA721" w14:textId="77777777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7943F2A9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2956B2EF" w14:textId="77777777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Contribution de votre collectivité</w:t>
            </w:r>
          </w:p>
        </w:tc>
        <w:tc>
          <w:tcPr>
            <w:tcW w:w="6521" w:type="dxa"/>
            <w:tcBorders>
              <w:top w:val="single" w:sz="4" w:space="0" w:color="D1D1D1"/>
            </w:tcBorders>
            <w:shd w:val="clear" w:color="auto" w:fill="EFF7F3"/>
          </w:tcPr>
          <w:p w14:paraId="7E1B52C9" w14:textId="1BE17CBA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36891506" w14:textId="77777777" w:rsidTr="00F675BC">
        <w:trPr>
          <w:jc w:val="center"/>
        </w:trPr>
        <w:tc>
          <w:tcPr>
            <w:tcW w:w="2972" w:type="dxa"/>
            <w:shd w:val="clear" w:color="auto" w:fill="EFF7F3"/>
          </w:tcPr>
          <w:p w14:paraId="49613171" w14:textId="77777777" w:rsidR="00E9100E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Partenaires financiers</w:t>
            </w:r>
          </w:p>
          <w:p w14:paraId="3EC13129" w14:textId="4C5DE684" w:rsidR="000B6404" w:rsidRPr="00012016" w:rsidRDefault="000B6404" w:rsidP="000B6404">
            <w:pPr>
              <w:spacing w:line="276" w:lineRule="auto"/>
              <w:ind w:left="527"/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EFF7F3"/>
          </w:tcPr>
          <w:p w14:paraId="1487BDCD" w14:textId="347AA471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22FDD3A3" w14:textId="77777777" w:rsidTr="00F675BC">
        <w:trPr>
          <w:trHeight w:val="3245"/>
          <w:jc w:val="center"/>
        </w:trPr>
        <w:tc>
          <w:tcPr>
            <w:tcW w:w="2972" w:type="dxa"/>
            <w:shd w:val="clear" w:color="auto" w:fill="EFF7F3"/>
          </w:tcPr>
          <w:p w14:paraId="43F85FD2" w14:textId="77777777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Thématique(s) de l’action</w:t>
            </w:r>
          </w:p>
          <w:p w14:paraId="2A80D08F" w14:textId="77777777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EFF7F3"/>
            <w:vAlign w:val="center"/>
          </w:tcPr>
          <w:p w14:paraId="2ACDCC8D" w14:textId="3254016A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Type de projet/démarche :</w:t>
            </w:r>
          </w:p>
          <w:p w14:paraId="5ADE07EA" w14:textId="4098877D" w:rsidR="00C54FB2" w:rsidRPr="00067037" w:rsidRDefault="001D50FD" w:rsidP="00C54FB2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72821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48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C54FB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Gouvernance, coordination</w:t>
            </w:r>
          </w:p>
          <w:p w14:paraId="342D0574" w14:textId="2B84607F" w:rsidR="00E9100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8295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22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FE162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Agir sur </w:t>
            </w:r>
            <w:r w:rsidR="00BD536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un cadre de vie favorable à la santé mentale </w:t>
            </w:r>
          </w:p>
          <w:p w14:paraId="3E3710E0" w14:textId="2F5FD97F" w:rsidR="00E9100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5935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E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BD536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Permettre un mode de vie favorable </w:t>
            </w:r>
            <w:r w:rsidR="00C54FB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à la santé mentale </w:t>
            </w:r>
          </w:p>
          <w:p w14:paraId="618F4421" w14:textId="5007CC6D" w:rsidR="00E9100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2491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E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C54FB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Lutter contre toutes les formes de discriminations </w:t>
            </w:r>
          </w:p>
          <w:p w14:paraId="1C194ED6" w14:textId="1B709BB8" w:rsidR="00C54FB2" w:rsidRPr="00067037" w:rsidRDefault="001D50FD" w:rsidP="00C54FB2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11976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FB2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4FB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Agir sur l’accès aux soins en santé mentale </w:t>
            </w:r>
          </w:p>
          <w:p w14:paraId="31C5DF0C" w14:textId="386D421D" w:rsidR="00E9100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1384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E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4FB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Autre : </w:t>
            </w:r>
            <w:r w:rsidR="00E9100E" w:rsidRPr="00067037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précisez……………………………………………………………</w:t>
            </w:r>
          </w:p>
          <w:p w14:paraId="0F0AA3CF" w14:textId="77777777" w:rsidR="00E9100E" w:rsidRPr="00067037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263AE483" w14:textId="7FCEB189" w:rsidR="00E9100E" w:rsidRPr="00067037" w:rsidRDefault="00FB46A2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É</w:t>
            </w:r>
            <w:r w:rsidR="00E9100E"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ventuelles spécificités du territoire concerné</w:t>
            </w: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</w:t>
            </w:r>
            <w:r>
              <w:rPr>
                <w:rFonts w:eastAsia="Calibri"/>
                <w:b/>
                <w:bCs/>
              </w:rPr>
              <w:t>:</w:t>
            </w:r>
          </w:p>
          <w:p w14:paraId="3C5D44CA" w14:textId="28F7E28C" w:rsidR="00E9100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8941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DC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Quartier</w:t>
            </w:r>
            <w:r w:rsidR="009C26DC" w:rsidRPr="00067037">
              <w:rPr>
                <w:rFonts w:ascii="Poppins" w:eastAsia="Calibri" w:hAnsi="Poppins" w:cs="Poppins"/>
                <w:sz w:val="18"/>
                <w:szCs w:val="18"/>
              </w:rPr>
              <w:t>(s)</w:t>
            </w:r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politique de la Ville</w:t>
            </w:r>
          </w:p>
          <w:p w14:paraId="5CBF63C4" w14:textId="7B9C1439" w:rsidR="00E9100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20798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E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DC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Autre(s) : </w:t>
            </w:r>
            <w:r w:rsidR="00E9100E" w:rsidRPr="00067037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précisez……………………………………………………………</w:t>
            </w:r>
          </w:p>
          <w:p w14:paraId="35633BF5" w14:textId="77777777" w:rsidR="00E9100E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F6AE18D" w14:textId="77777777" w:rsidR="003B6243" w:rsidRPr="00067037" w:rsidRDefault="003B6243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AFFF31B" w14:textId="3AB71EB1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lastRenderedPageBreak/>
              <w:t xml:space="preserve">Déterminants de </w:t>
            </w:r>
            <w:r w:rsidR="009C26DC"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la </w:t>
            </w: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santé </w:t>
            </w:r>
            <w:r w:rsidR="009C26DC"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mentale </w:t>
            </w: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concernés :</w:t>
            </w:r>
          </w:p>
          <w:p w14:paraId="0FAC008E" w14:textId="77777777" w:rsidR="009940D1" w:rsidRPr="00067037" w:rsidRDefault="001D50FD" w:rsidP="009940D1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3212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61109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Nature, espaces verts et bleus</w:t>
            </w:r>
            <w:r w:rsidR="009940D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</w:p>
          <w:p w14:paraId="45BF1374" w14:textId="723C1FD8" w:rsidR="009940D1" w:rsidRPr="00067037" w:rsidRDefault="001D50FD" w:rsidP="009940D1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40402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D1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9940D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E14F49" w:rsidRPr="00067037">
              <w:rPr>
                <w:rFonts w:ascii="Poppins" w:eastAsia="Calibri" w:hAnsi="Poppins" w:cs="Poppins"/>
                <w:sz w:val="18"/>
                <w:szCs w:val="18"/>
              </w:rPr>
              <w:t>Logement</w:t>
            </w:r>
          </w:p>
          <w:p w14:paraId="63CF6762" w14:textId="4DA62A45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3155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61109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E14F49" w:rsidRPr="00067037">
              <w:rPr>
                <w:rFonts w:ascii="Poppins" w:eastAsia="Calibri" w:hAnsi="Poppins" w:cs="Poppins"/>
                <w:sz w:val="18"/>
                <w:szCs w:val="18"/>
              </w:rPr>
              <w:t>Bruit, nuisances sonores</w:t>
            </w:r>
          </w:p>
          <w:p w14:paraId="67F9778F" w14:textId="34864C32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79112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9940D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Transports et mobilité</w:t>
            </w:r>
          </w:p>
          <w:p w14:paraId="747779C1" w14:textId="68D78AB2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29271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9940D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3356AC" w:rsidRPr="00067037">
              <w:rPr>
                <w:rFonts w:ascii="Poppins" w:eastAsia="Calibri" w:hAnsi="Poppins" w:cs="Poppins"/>
                <w:sz w:val="18"/>
                <w:szCs w:val="18"/>
              </w:rPr>
              <w:t>Perception des risques</w:t>
            </w:r>
            <w:r w:rsidR="0060228C">
              <w:rPr>
                <w:rFonts w:ascii="Poppins" w:eastAsia="Calibri" w:hAnsi="Poppins" w:cs="Poppins"/>
                <w:sz w:val="18"/>
                <w:szCs w:val="18"/>
              </w:rPr>
              <w:t xml:space="preserve"> liés aux crises, aléas </w:t>
            </w:r>
            <w:r w:rsidR="006160B6">
              <w:rPr>
                <w:rFonts w:ascii="Poppins" w:eastAsia="Calibri" w:hAnsi="Poppins" w:cs="Poppins"/>
                <w:sz w:val="18"/>
                <w:szCs w:val="18"/>
              </w:rPr>
              <w:t xml:space="preserve">naturels ou accidents industriels </w:t>
            </w:r>
            <w:r w:rsidR="003356AC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</w:p>
          <w:p w14:paraId="0B614618" w14:textId="41E8B3DE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5365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3356AC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Lieux de vie</w:t>
            </w:r>
            <w:r w:rsidR="00DF0771">
              <w:rPr>
                <w:rFonts w:ascii="Poppins" w:eastAsia="Calibri" w:hAnsi="Poppins" w:cs="Poppins"/>
                <w:sz w:val="18"/>
                <w:szCs w:val="18"/>
              </w:rPr>
              <w:t xml:space="preserve">, </w:t>
            </w:r>
            <w:r w:rsidR="007F406E" w:rsidRPr="00067037">
              <w:rPr>
                <w:rFonts w:ascii="Poppins" w:eastAsia="Calibri" w:hAnsi="Poppins" w:cs="Poppins"/>
                <w:sz w:val="18"/>
                <w:szCs w:val="18"/>
              </w:rPr>
              <w:t>promoteurs de santé</w:t>
            </w:r>
            <w:r w:rsidR="00DF0771">
              <w:rPr>
                <w:rFonts w:ascii="Poppins" w:eastAsia="Calibri" w:hAnsi="Poppins" w:cs="Poppins"/>
                <w:sz w:val="18"/>
                <w:szCs w:val="18"/>
              </w:rPr>
              <w:t xml:space="preserve"> (</w:t>
            </w:r>
            <w:r w:rsidR="00FD6A7E">
              <w:rPr>
                <w:rFonts w:ascii="Poppins" w:eastAsia="Calibri" w:hAnsi="Poppins" w:cs="Poppins"/>
                <w:sz w:val="18"/>
                <w:szCs w:val="18"/>
              </w:rPr>
              <w:t>écoles</w:t>
            </w:r>
            <w:r w:rsidR="004B1B3E">
              <w:rPr>
                <w:rFonts w:ascii="Poppins" w:eastAsia="Calibri" w:hAnsi="Poppins" w:cs="Poppins"/>
                <w:sz w:val="18"/>
                <w:szCs w:val="18"/>
              </w:rPr>
              <w:t>, établissements hospitaliers</w:t>
            </w:r>
            <w:r w:rsidR="00661A4E">
              <w:rPr>
                <w:rFonts w:ascii="Poppins" w:eastAsia="Calibri" w:hAnsi="Poppins" w:cs="Poppins"/>
                <w:sz w:val="18"/>
                <w:szCs w:val="18"/>
              </w:rPr>
              <w:t>, milieu professionnel, lieux ‘</w:t>
            </w:r>
            <w:r w:rsidR="007F406E" w:rsidRPr="00067037">
              <w:rPr>
                <w:rFonts w:ascii="Poppins" w:eastAsia="Calibri" w:hAnsi="Poppins" w:cs="Poppins"/>
                <w:sz w:val="18"/>
                <w:szCs w:val="18"/>
              </w:rPr>
              <w:t>apaisés</w:t>
            </w:r>
            <w:r w:rsidR="00661A4E">
              <w:rPr>
                <w:rFonts w:ascii="Poppins" w:eastAsia="Calibri" w:hAnsi="Poppins" w:cs="Poppins"/>
                <w:sz w:val="18"/>
                <w:szCs w:val="18"/>
              </w:rPr>
              <w:t>’</w:t>
            </w:r>
            <w:r w:rsidR="007F406E" w:rsidRPr="00067037">
              <w:rPr>
                <w:rFonts w:ascii="Poppins" w:eastAsia="Calibri" w:hAnsi="Poppins" w:cs="Poppins"/>
                <w:sz w:val="18"/>
                <w:szCs w:val="18"/>
              </w:rPr>
              <w:t>, etc.)</w:t>
            </w:r>
          </w:p>
          <w:p w14:paraId="1D8E0556" w14:textId="234E0571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6565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7F406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Urbanisme </w:t>
            </w:r>
          </w:p>
          <w:p w14:paraId="11D0B854" w14:textId="0F5729A4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5111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7F406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Lien social, utilité sociale</w:t>
            </w:r>
          </w:p>
          <w:p w14:paraId="30FA9DE2" w14:textId="77777777" w:rsidR="00BD5231" w:rsidRPr="00067037" w:rsidRDefault="001D50FD" w:rsidP="00BD5231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95313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231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BD5231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Soutien social : pair-aidance, écoute, etc.</w:t>
            </w:r>
          </w:p>
          <w:p w14:paraId="54BC5F47" w14:textId="0941C08C" w:rsidR="00CA6C7E" w:rsidRPr="00067037" w:rsidRDefault="001D50FD" w:rsidP="00BD5231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4647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C7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CA6C7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Participation </w:t>
            </w:r>
            <w:r w:rsidR="00F156FA" w:rsidRPr="00067037">
              <w:rPr>
                <w:rFonts w:ascii="Poppins" w:eastAsia="Calibri" w:hAnsi="Poppins" w:cs="Poppins"/>
                <w:sz w:val="18"/>
                <w:szCs w:val="18"/>
              </w:rPr>
              <w:t>des habitants</w:t>
            </w:r>
          </w:p>
          <w:p w14:paraId="726E414F" w14:textId="097999EA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36233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7F406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3F2962" w:rsidRPr="00067037">
              <w:rPr>
                <w:rFonts w:ascii="Poppins" w:eastAsia="Calibri" w:hAnsi="Poppins" w:cs="Poppins"/>
                <w:sz w:val="18"/>
                <w:szCs w:val="18"/>
              </w:rPr>
              <w:t>Activité physique et mobilités actives</w:t>
            </w:r>
          </w:p>
          <w:p w14:paraId="2B775FDB" w14:textId="1B159CA9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9946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3F296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Alimentation</w:t>
            </w:r>
          </w:p>
          <w:p w14:paraId="7EBA81C5" w14:textId="1F5C7EE0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47413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3F296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Education </w:t>
            </w:r>
          </w:p>
          <w:p w14:paraId="549161E4" w14:textId="6F2E2A00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7921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3F296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E008D7">
              <w:rPr>
                <w:rFonts w:ascii="Poppins" w:eastAsia="Calibri" w:hAnsi="Poppins" w:cs="Poppins"/>
                <w:sz w:val="18"/>
                <w:szCs w:val="18"/>
              </w:rPr>
              <w:t>A</w:t>
            </w:r>
            <w:r w:rsidR="003F2962" w:rsidRPr="00067037">
              <w:rPr>
                <w:rFonts w:ascii="Poppins" w:eastAsia="Calibri" w:hAnsi="Poppins" w:cs="Poppins"/>
                <w:sz w:val="18"/>
                <w:szCs w:val="18"/>
              </w:rPr>
              <w:t>rts</w:t>
            </w:r>
            <w:r w:rsidR="00E008D7">
              <w:rPr>
                <w:rFonts w:ascii="Poppins" w:eastAsia="Calibri" w:hAnsi="Poppins" w:cs="Poppins"/>
                <w:sz w:val="18"/>
                <w:szCs w:val="18"/>
              </w:rPr>
              <w:t xml:space="preserve"> et culture</w:t>
            </w:r>
          </w:p>
          <w:p w14:paraId="68918336" w14:textId="2F0290D1" w:rsidR="0061109E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6571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3F2962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Vie citoyenne</w:t>
            </w:r>
            <w:r w:rsidR="0044364D">
              <w:rPr>
                <w:rFonts w:ascii="Poppins" w:eastAsia="Calibri" w:hAnsi="Poppins" w:cs="Poppins"/>
                <w:sz w:val="18"/>
                <w:szCs w:val="18"/>
              </w:rPr>
              <w:t xml:space="preserve">, diversité </w:t>
            </w:r>
          </w:p>
          <w:p w14:paraId="772A4D6C" w14:textId="77777777" w:rsidR="00565759" w:rsidRDefault="001D50FD" w:rsidP="00565759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9572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4D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44364D">
              <w:rPr>
                <w:rFonts w:ascii="Poppins" w:eastAsia="Calibri" w:hAnsi="Poppins" w:cs="Poppins"/>
                <w:sz w:val="18"/>
                <w:szCs w:val="18"/>
              </w:rPr>
              <w:t xml:space="preserve"> Exclusion sociale, discriminations</w:t>
            </w:r>
          </w:p>
          <w:p w14:paraId="62A165A8" w14:textId="2CE9297D" w:rsidR="00565759" w:rsidRDefault="001D50FD" w:rsidP="00565759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83457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59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565759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Sensibilisation, formation </w:t>
            </w:r>
          </w:p>
          <w:p w14:paraId="0F2DFC40" w14:textId="21465724" w:rsidR="0061109E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4631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167DA9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Accès aux soins</w:t>
            </w:r>
            <w:r w:rsidR="004B6C1E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</w:p>
          <w:p w14:paraId="179CFF63" w14:textId="7C650B70" w:rsidR="0061109E" w:rsidRPr="00067037" w:rsidRDefault="001D50F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981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09E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167DA9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F156FA" w:rsidRPr="00067037">
              <w:rPr>
                <w:rFonts w:ascii="Poppins" w:eastAsia="Calibri" w:hAnsi="Poppins" w:cs="Poppins"/>
                <w:sz w:val="18"/>
                <w:szCs w:val="18"/>
              </w:rPr>
              <w:t>Autre(s)</w:t>
            </w:r>
            <w:r w:rsidR="00AB6746" w:rsidRPr="00067037">
              <w:rPr>
                <w:rFonts w:ascii="Poppins" w:eastAsia="Calibri" w:hAnsi="Poppins" w:cs="Poppins"/>
                <w:sz w:val="18"/>
                <w:szCs w:val="18"/>
              </w:rPr>
              <w:t>, précisez : ……………………………………………………………………………………………………….</w:t>
            </w:r>
          </w:p>
          <w:p w14:paraId="20C0E42A" w14:textId="1FCDAB27" w:rsidR="00F47EED" w:rsidRPr="00067037" w:rsidRDefault="00F47EED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0D58E071" w14:textId="77777777" w:rsidTr="00BF7E11">
        <w:trPr>
          <w:trHeight w:val="5244"/>
          <w:jc w:val="center"/>
        </w:trPr>
        <w:tc>
          <w:tcPr>
            <w:tcW w:w="2972" w:type="dxa"/>
          </w:tcPr>
          <w:p w14:paraId="7EACC66A" w14:textId="73C6898D" w:rsidR="00981616" w:rsidRPr="00012016" w:rsidRDefault="00981616" w:rsidP="00981616">
            <w:pPr>
              <w:rPr>
                <w:rFonts w:ascii="Poppins" w:eastAsia="Calibri" w:hAnsi="Poppins" w:cs="Poppins"/>
                <w:b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sz w:val="18"/>
                <w:szCs w:val="18"/>
              </w:rPr>
              <w:lastRenderedPageBreak/>
              <w:t>Description de l'action</w:t>
            </w: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(</w:t>
            </w:r>
            <w:r w:rsidR="007F58BC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contexte, </w:t>
            </w: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objectifs, déroulé...)</w:t>
            </w:r>
          </w:p>
          <w:p w14:paraId="4544C52C" w14:textId="77777777" w:rsidR="00981616" w:rsidRPr="00012016" w:rsidRDefault="00981616" w:rsidP="00981616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7A4CFBC7" w14:textId="77777777" w:rsidR="00981616" w:rsidRPr="00012016" w:rsidRDefault="00981616" w:rsidP="00981616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7663F67A" w14:textId="77777777" w:rsidR="00981616" w:rsidRPr="00012016" w:rsidRDefault="00981616" w:rsidP="00981616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73F3A9D1" w14:textId="77777777" w:rsidR="00981616" w:rsidRPr="00012016" w:rsidRDefault="00981616" w:rsidP="00981616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65C6AEBC" w14:textId="77777777" w:rsidR="00981616" w:rsidRPr="00012016" w:rsidRDefault="00981616" w:rsidP="00981616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122A4D39" w14:textId="77777777" w:rsidR="00981616" w:rsidRPr="00012016" w:rsidRDefault="00981616" w:rsidP="00981616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8642DB2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 xml:space="preserve">Contexte : </w:t>
            </w:r>
          </w:p>
          <w:p w14:paraId="5639B1DF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E69984B" w14:textId="77777777" w:rsid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9179EA2" w14:textId="77777777" w:rsidR="000D4015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B059FBA" w14:textId="77777777" w:rsidR="000D4015" w:rsidRPr="007F58BC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4045EBF" w14:textId="1D9A5C7F" w:rsid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420D9F8" w14:textId="77777777" w:rsidR="000D4015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B1E1967" w14:textId="77777777" w:rsidR="000D4015" w:rsidRPr="007F58BC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6B395A3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280564C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07B7169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ABA8DC8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 xml:space="preserve">Objectif(s) : </w:t>
            </w:r>
          </w:p>
          <w:p w14:paraId="21DDF3D2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ADF81AD" w14:textId="77777777" w:rsid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F7FD21D" w14:textId="77777777" w:rsidR="00106667" w:rsidRDefault="00106667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302BE22" w14:textId="77777777" w:rsidR="000D4015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D6B674A" w14:textId="77777777" w:rsidR="000D4015" w:rsidRPr="007F58BC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B7EA124" w14:textId="77777777" w:rsid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5184FF5" w14:textId="77777777" w:rsidR="000D4015" w:rsidRPr="007F58BC" w:rsidRDefault="000D4015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3F8AD01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611F1C8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516C106" w14:textId="77777777" w:rsidR="00981616" w:rsidRDefault="007F58BC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 xml:space="preserve">Déroulé </w:t>
            </w:r>
            <w:r w:rsidR="004F127B">
              <w:rPr>
                <w:rFonts w:ascii="Poppins" w:hAnsi="Poppins" w:cs="Poppins"/>
                <w:sz w:val="18"/>
                <w:szCs w:val="18"/>
                <w:u w:val="single"/>
              </w:rPr>
              <w:t xml:space="preserve">de l’action </w:t>
            </w: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>:</w:t>
            </w:r>
          </w:p>
          <w:p w14:paraId="026E4B6F" w14:textId="77777777" w:rsidR="00106667" w:rsidRDefault="00106667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1AC26A24" w14:textId="77777777" w:rsidR="00106667" w:rsidRDefault="00106667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42A77A30" w14:textId="77777777" w:rsidR="00106667" w:rsidRDefault="00106667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07583BA9" w14:textId="77777777" w:rsidR="000D4015" w:rsidRDefault="000D4015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76B25F32" w14:textId="77777777" w:rsidR="000D4015" w:rsidRDefault="000D4015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18C9D6FB" w14:textId="77777777" w:rsidR="00106667" w:rsidRDefault="00106667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6ED21ABE" w14:textId="2E0755EF" w:rsidR="00106667" w:rsidRPr="007F58BC" w:rsidRDefault="00106667" w:rsidP="007F58BC">
            <w:pPr>
              <w:rPr>
                <w:rFonts w:ascii="Poppins" w:eastAsia="Calibri" w:hAnsi="Poppins" w:cs="Poppins"/>
                <w:sz w:val="18"/>
                <w:szCs w:val="18"/>
                <w:u w:val="single"/>
              </w:rPr>
            </w:pPr>
          </w:p>
        </w:tc>
      </w:tr>
      <w:tr w:rsidR="0047546A" w:rsidRPr="00012016" w14:paraId="7BCD61D7" w14:textId="77777777" w:rsidTr="007629D8">
        <w:trPr>
          <w:trHeight w:val="2542"/>
          <w:jc w:val="center"/>
        </w:trPr>
        <w:tc>
          <w:tcPr>
            <w:tcW w:w="2972" w:type="dxa"/>
          </w:tcPr>
          <w:p w14:paraId="77C53942" w14:textId="77777777" w:rsidR="00A02E75" w:rsidRDefault="003F1F20" w:rsidP="00981616">
            <w:pPr>
              <w:rPr>
                <w:rFonts w:ascii="Poppins" w:eastAsia="Calibri" w:hAnsi="Poppins" w:cs="Poppins"/>
                <w:b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sz w:val="18"/>
                <w:szCs w:val="18"/>
              </w:rPr>
              <w:lastRenderedPageBreak/>
              <w:t>L</w:t>
            </w:r>
            <w:r w:rsidR="0047546A" w:rsidRPr="0047546A">
              <w:rPr>
                <w:rFonts w:ascii="Poppins" w:eastAsia="Calibri" w:hAnsi="Poppins" w:cs="Poppins"/>
                <w:b/>
                <w:sz w:val="18"/>
                <w:szCs w:val="18"/>
              </w:rPr>
              <w:t xml:space="preserve">a santé mentale a-t-elle été explicitement prise en compte dans la construction ou le déroulé de l'action ?  </w:t>
            </w:r>
          </w:p>
          <w:p w14:paraId="66A2898A" w14:textId="77777777" w:rsidR="0047546A" w:rsidRDefault="00FD7BC7" w:rsidP="00981616">
            <w:pPr>
              <w:rPr>
                <w:rFonts w:ascii="Poppins" w:eastAsia="Calibri" w:hAnsi="Poppins" w:cs="Poppins"/>
                <w:b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sz w:val="18"/>
                <w:szCs w:val="18"/>
              </w:rPr>
              <w:t>C</w:t>
            </w:r>
            <w:r w:rsidR="0047546A" w:rsidRPr="0047546A">
              <w:rPr>
                <w:rFonts w:ascii="Poppins" w:eastAsia="Calibri" w:hAnsi="Poppins" w:cs="Poppins"/>
                <w:b/>
                <w:sz w:val="18"/>
                <w:szCs w:val="18"/>
              </w:rPr>
              <w:t>omment ?</w:t>
            </w:r>
          </w:p>
          <w:p w14:paraId="21DA19C4" w14:textId="51167C11" w:rsidR="000D4015" w:rsidRPr="00012016" w:rsidRDefault="000D4015" w:rsidP="00981616">
            <w:pPr>
              <w:rPr>
                <w:rFonts w:ascii="Poppins" w:eastAsia="Calibri" w:hAnsi="Poppins" w:cs="Poppins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4BD3C37B" w14:textId="77777777" w:rsidR="0047546A" w:rsidRDefault="0047546A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6FD2B736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5E310821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0B365610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7C22FE94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762536CC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43CDE77D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6ABD09E2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40E6E7AF" w14:textId="77777777" w:rsidR="000D4015" w:rsidRDefault="000D4015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6C71C2FC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7705FCF6" w14:textId="77777777" w:rsidR="007629D8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471B425A" w14:textId="0BF2A739" w:rsidR="007629D8" w:rsidRPr="007F58BC" w:rsidRDefault="007629D8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</w:tr>
      <w:tr w:rsidR="00981616" w:rsidRPr="00012016" w14:paraId="6DF3868A" w14:textId="77777777" w:rsidTr="00BF7E11">
        <w:trPr>
          <w:trHeight w:val="1386"/>
          <w:jc w:val="center"/>
        </w:trPr>
        <w:tc>
          <w:tcPr>
            <w:tcW w:w="2972" w:type="dxa"/>
          </w:tcPr>
          <w:p w14:paraId="028B706B" w14:textId="77777777" w:rsidR="00981616" w:rsidRDefault="00106667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10666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Quels facteurs ont favorisé le déroulé de l’action ?</w:t>
            </w:r>
          </w:p>
          <w:p w14:paraId="36F142C9" w14:textId="77777777" w:rsidR="002C35F1" w:rsidRDefault="002C35F1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5AA3C960" w14:textId="77777777" w:rsidR="002C35F1" w:rsidRDefault="002C35F1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0ED599EB" w14:textId="77777777" w:rsidR="002C35F1" w:rsidRDefault="002C35F1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1426FE5F" w14:textId="77777777" w:rsidR="000D4015" w:rsidRDefault="000D4015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192C004A" w14:textId="77777777" w:rsidR="002C35F1" w:rsidRDefault="002C35F1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A835A61" w14:textId="77777777" w:rsidR="002C35F1" w:rsidRDefault="002C35F1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10FC5F08" w14:textId="4813CBEF" w:rsidR="002C35F1" w:rsidRPr="00012016" w:rsidRDefault="002C35F1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6FD56B4B" w14:textId="77777777" w:rsidR="00981616" w:rsidRDefault="00981616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BFDE264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ECE0BAA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49450067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7941E5BA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5AE30968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09A3DA1F" w14:textId="1BF681EC" w:rsidR="00067037" w:rsidRPr="00012016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1A3DCACB" w14:textId="77777777" w:rsidTr="00BF7E11">
        <w:trPr>
          <w:trHeight w:val="1087"/>
          <w:jc w:val="center"/>
        </w:trPr>
        <w:tc>
          <w:tcPr>
            <w:tcW w:w="2972" w:type="dxa"/>
          </w:tcPr>
          <w:p w14:paraId="327D4D93" w14:textId="77777777" w:rsidR="00981616" w:rsidRPr="000120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Quels facteurs l’ont mise en difficulté ? </w:t>
            </w:r>
          </w:p>
          <w:p w14:paraId="13BEA3A8" w14:textId="77777777" w:rsidR="009816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77355935" w14:textId="77777777" w:rsidR="002C35F1" w:rsidRDefault="002C35F1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714B5A7C" w14:textId="77777777" w:rsidR="002C35F1" w:rsidRDefault="002C35F1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60775D83" w14:textId="77777777" w:rsidR="002C35F1" w:rsidRDefault="002C35F1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EF18739" w14:textId="77777777" w:rsidR="000D4015" w:rsidRDefault="000D4015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09AC74B4" w14:textId="77777777" w:rsidR="002C35F1" w:rsidRDefault="002C35F1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0C15DA8B" w14:textId="5E4B4BEC" w:rsidR="002C35F1" w:rsidRPr="00012016" w:rsidRDefault="002C35F1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7EDDE6D2" w14:textId="77777777" w:rsidR="00981616" w:rsidRDefault="00981616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1D0DA24C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493754BC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126EC596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6D194A5B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62019995" w14:textId="77777777" w:rsidR="00067037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7B662F9E" w14:textId="3E9ECC88" w:rsidR="00067037" w:rsidRPr="00012016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3E3B3CD0" w14:textId="77777777" w:rsidTr="00BF7E11">
        <w:trPr>
          <w:trHeight w:val="988"/>
          <w:jc w:val="center"/>
        </w:trPr>
        <w:tc>
          <w:tcPr>
            <w:tcW w:w="2972" w:type="dxa"/>
          </w:tcPr>
          <w:p w14:paraId="4F99941A" w14:textId="77777777" w:rsidR="00981616" w:rsidRPr="000120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L'action a-t-elle contribué à réduire les inégalités sociales et/ou territoriales de santé ?</w:t>
            </w:r>
          </w:p>
          <w:p w14:paraId="50AFC896" w14:textId="77777777" w:rsidR="009816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0D1625EF" w14:textId="77777777" w:rsidR="000D4015" w:rsidRDefault="000D4015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51D398CA" w14:textId="02AEF5BE" w:rsidR="000D4015" w:rsidRPr="00012016" w:rsidRDefault="000D4015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086367" w14:textId="77777777" w:rsidR="00981616" w:rsidRDefault="00981616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6B21E729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466D23AD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2799985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60284F93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5A6DFA2C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6C8E1668" w14:textId="77777777" w:rsidR="000D4015" w:rsidRDefault="000D4015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0E43AC6E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44C490E6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D995413" w14:textId="553A9DCC" w:rsidR="00067037" w:rsidRPr="00012016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6156A22A" w14:textId="77777777" w:rsidTr="00BF7E11">
        <w:trPr>
          <w:trHeight w:val="1700"/>
          <w:jc w:val="center"/>
        </w:trPr>
        <w:tc>
          <w:tcPr>
            <w:tcW w:w="2972" w:type="dxa"/>
          </w:tcPr>
          <w:p w14:paraId="2A6CB7AC" w14:textId="4BFD63E0" w:rsidR="0021476E" w:rsidRPr="007834B3" w:rsidRDefault="0057073B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L</w:t>
            </w:r>
            <w:r w:rsidR="0021476E" w:rsidRPr="007834B3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a mise en œuvre de cette action </w:t>
            </w: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a-t-elle permis de tirer des apprentissages </w:t>
            </w:r>
            <w:r w:rsidR="0021476E" w:rsidRPr="007834B3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? </w:t>
            </w:r>
          </w:p>
          <w:p w14:paraId="5E760E05" w14:textId="77777777" w:rsidR="00541DA1" w:rsidRDefault="00541DA1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C968661" w14:textId="77777777" w:rsidR="00541DA1" w:rsidRDefault="00541DA1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5394D606" w14:textId="77777777" w:rsidR="002C35F1" w:rsidRDefault="002C35F1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B1D43E2" w14:textId="77777777" w:rsidR="001001F5" w:rsidRDefault="001001F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193506F8" w14:textId="77777777" w:rsidR="000D4015" w:rsidRDefault="000D401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0198BE39" w14:textId="1E5AA4FA" w:rsidR="00CC1CEA" w:rsidRPr="007629D8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61D91DBC" w14:textId="2F8E253C" w:rsidR="00981616" w:rsidRPr="007629D8" w:rsidRDefault="00981616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236C3D" w:rsidRPr="00012016" w14:paraId="7D9E09FC" w14:textId="77777777" w:rsidTr="00BF7E11">
        <w:trPr>
          <w:trHeight w:val="1700"/>
          <w:jc w:val="center"/>
        </w:trPr>
        <w:tc>
          <w:tcPr>
            <w:tcW w:w="2972" w:type="dxa"/>
          </w:tcPr>
          <w:p w14:paraId="125694A3" w14:textId="77777777" w:rsidR="001001F5" w:rsidRDefault="001001F5" w:rsidP="0021476E">
            <w:pPr>
              <w:rPr>
                <w:rStyle w:val="normaltextrun"/>
                <w:rFonts w:ascii="Poppins" w:hAnsi="Poppins" w:cs="Poppins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Poppins" w:hAnsi="Poppins" w:cs="Poppins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En quoi cette action contribue-t-elle </w:t>
            </w:r>
            <w:r w:rsidRPr="0047546A">
              <w:rPr>
                <w:rStyle w:val="normaltextrun"/>
                <w:rFonts w:ascii="Poppins" w:hAnsi="Poppins" w:cs="Poppins"/>
                <w:b/>
                <w:bCs/>
                <w:color w:val="000000"/>
                <w:sz w:val="18"/>
                <w:szCs w:val="18"/>
                <w:shd w:val="clear" w:color="auto" w:fill="FFFFFF"/>
              </w:rPr>
              <w:t>à améliorer la santé mentale des habitants ?</w:t>
            </w:r>
            <w:r>
              <w:rPr>
                <w:rStyle w:val="normaltextrun"/>
                <w:rFonts w:ascii="Poppins" w:hAnsi="Poppins" w:cs="Poppins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F1DC6D" w14:textId="5AE15A6B" w:rsidR="00236C3D" w:rsidRDefault="001001F5" w:rsidP="0021476E">
            <w:pPr>
              <w:rPr>
                <w:rStyle w:val="eop"/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Poppins" w:hAnsi="Poppins" w:cs="Poppins"/>
                <w:b/>
                <w:bCs/>
                <w:color w:val="000000"/>
                <w:sz w:val="18"/>
                <w:szCs w:val="18"/>
                <w:shd w:val="clear" w:color="auto" w:fill="FFFFFF"/>
              </w:rPr>
              <w:t>(impacts, effets ou résultats observés, éléments d’évaluation, indicateurs, etc.)</w:t>
            </w:r>
            <w:r>
              <w:rPr>
                <w:rStyle w:val="eop"/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A9B29D5" w14:textId="77777777" w:rsidR="001001F5" w:rsidRDefault="001001F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11DDFB02" w14:textId="77777777" w:rsidR="000D4015" w:rsidRDefault="000D401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0F0A05AA" w14:textId="77777777" w:rsidR="000D4015" w:rsidRDefault="000D401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133F4951" w14:textId="77777777" w:rsidR="000D4015" w:rsidRDefault="000D401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5A4BC2E2" w14:textId="0E880548" w:rsidR="000D4015" w:rsidRDefault="000D4015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27803C82" w14:textId="77777777" w:rsidR="00236C3D" w:rsidRPr="007629D8" w:rsidRDefault="00236C3D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7834B3" w:rsidRPr="00012016" w14:paraId="2EDE91B3" w14:textId="77777777" w:rsidTr="00BF7E11">
        <w:trPr>
          <w:trHeight w:val="1700"/>
          <w:jc w:val="center"/>
        </w:trPr>
        <w:tc>
          <w:tcPr>
            <w:tcW w:w="2972" w:type="dxa"/>
          </w:tcPr>
          <w:p w14:paraId="6CD2BE1B" w14:textId="52BCF90E" w:rsidR="007834B3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En quoi cette action contribue-t-elle à intégrer </w:t>
            </w:r>
            <w:r w:rsidR="00734228">
              <w:rPr>
                <w:rFonts w:ascii="Poppins" w:eastAsia="Calibri" w:hAnsi="Poppins" w:cs="Poppins"/>
                <w:b/>
                <w:bCs/>
                <w:i/>
                <w:iCs/>
                <w:sz w:val="18"/>
                <w:szCs w:val="18"/>
              </w:rPr>
              <w:t>« </w:t>
            </w:r>
            <w:r w:rsidRPr="00C91D00">
              <w:rPr>
                <w:rFonts w:ascii="Poppins" w:eastAsia="Calibri" w:hAnsi="Poppins" w:cs="Poppins"/>
                <w:b/>
                <w:bCs/>
                <w:i/>
                <w:iCs/>
                <w:sz w:val="18"/>
                <w:szCs w:val="18"/>
              </w:rPr>
              <w:t>la santé mentale dans toutes les politiques</w:t>
            </w:r>
            <w:r w:rsidR="00734228">
              <w:rPr>
                <w:rFonts w:ascii="Poppins" w:eastAsia="Calibri" w:hAnsi="Poppins" w:cs="Poppins"/>
                <w:b/>
                <w:bCs/>
                <w:i/>
                <w:iCs/>
                <w:sz w:val="18"/>
                <w:szCs w:val="18"/>
              </w:rPr>
              <w:t> »</w:t>
            </w: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</w:t>
            </w:r>
            <w:r w:rsidR="008C712E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(rapprochement entre services</w:t>
            </w:r>
            <w:r w:rsidR="00ED367B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et entre élus</w:t>
            </w:r>
            <w:r w:rsidR="008C712E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, sensibilisation d’acteur</w:t>
            </w:r>
            <w:r w:rsidR="00844B08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s, etc.) </w:t>
            </w: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?</w:t>
            </w:r>
          </w:p>
          <w:p w14:paraId="3E7994CE" w14:textId="77777777" w:rsidR="00CC1CEA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214D5E7" w14:textId="77777777" w:rsidR="00CC1CEA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2801397D" w14:textId="77777777" w:rsidR="002C35F1" w:rsidRDefault="002C35F1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1D7BDAE" w14:textId="77777777" w:rsidR="00541DA1" w:rsidRDefault="00541DA1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29FFD166" w14:textId="77777777" w:rsidR="00541DA1" w:rsidRDefault="00541DA1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22784123" w14:textId="77777777" w:rsidR="00CC1CEA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  <w:p w14:paraId="342BC130" w14:textId="645EC353" w:rsidR="00CC1CEA" w:rsidRPr="007834B3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0D9F2F19" w14:textId="77777777" w:rsidR="007834B3" w:rsidRPr="00012016" w:rsidRDefault="007834B3" w:rsidP="00981616">
            <w:pPr>
              <w:contextualSpacing/>
              <w:rPr>
                <w:rFonts w:ascii="Poppins" w:eastAsia="Calibri" w:hAnsi="Poppins" w:cs="Poppins"/>
                <w:color w:val="FF0000"/>
                <w:sz w:val="18"/>
                <w:szCs w:val="18"/>
              </w:rPr>
            </w:pPr>
          </w:p>
        </w:tc>
      </w:tr>
    </w:tbl>
    <w:p w14:paraId="09EB38A1" w14:textId="77777777" w:rsidR="00F433B6" w:rsidRDefault="00F433B6" w:rsidP="00F675BC">
      <w:pPr>
        <w:jc w:val="center"/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</w:pPr>
    </w:p>
    <w:p w14:paraId="1BC8AF83" w14:textId="4213BFEA" w:rsidR="00CC3F64" w:rsidRPr="00F97A1E" w:rsidRDefault="00F675BC" w:rsidP="001157FA">
      <w:pPr>
        <w:jc w:val="center"/>
      </w:pPr>
      <w:r w:rsidRPr="005F66E7"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  <w:t>N’hésitez pas à nous transmettre des illustrations</w:t>
      </w:r>
      <w:r w:rsidR="005F66E7" w:rsidRPr="005F66E7"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  <w:t>,</w:t>
      </w:r>
      <w:r w:rsidR="00734228"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  <w:br/>
      </w:r>
      <w:r w:rsidR="005F66E7" w:rsidRPr="005F66E7"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  <w:t xml:space="preserve">documents et liens </w:t>
      </w:r>
      <w:r w:rsidR="0039587B" w:rsidRPr="005F66E7"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  <w:t>complémentaires</w:t>
      </w:r>
      <w:r w:rsidR="005F66E7" w:rsidRPr="005F66E7">
        <w:rPr>
          <w:rFonts w:ascii="Poppins" w:hAnsi="Poppins" w:cs="Poppins"/>
          <w:b/>
          <w:bCs/>
          <w:i/>
          <w:iCs/>
          <w:color w:val="89C7A5"/>
          <w:sz w:val="20"/>
          <w:szCs w:val="20"/>
          <w:u w:val="single"/>
        </w:rPr>
        <w:t xml:space="preserve">. </w:t>
      </w:r>
    </w:p>
    <w:sectPr w:rsidR="00CC3F64" w:rsidRPr="00F97A1E" w:rsidSect="003A4192">
      <w:headerReference w:type="default" r:id="rId16"/>
      <w:footerReference w:type="default" r:id="rId17"/>
      <w:pgSz w:w="11906" w:h="16838"/>
      <w:pgMar w:top="1134" w:right="1418" w:bottom="1134" w:left="1418" w:header="142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13CB" w14:textId="77777777" w:rsidR="00063945" w:rsidRDefault="00063945" w:rsidP="00F97A1E">
      <w:pPr>
        <w:spacing w:after="0" w:line="240" w:lineRule="auto"/>
      </w:pPr>
      <w:r>
        <w:separator/>
      </w:r>
    </w:p>
  </w:endnote>
  <w:endnote w:type="continuationSeparator" w:id="0">
    <w:p w14:paraId="0A001A97" w14:textId="77777777" w:rsidR="00063945" w:rsidRDefault="00063945" w:rsidP="00F97A1E">
      <w:pPr>
        <w:spacing w:after="0" w:line="240" w:lineRule="auto"/>
      </w:pPr>
      <w:r>
        <w:continuationSeparator/>
      </w:r>
    </w:p>
  </w:endnote>
  <w:endnote w:type="continuationNotice" w:id="1">
    <w:p w14:paraId="07012FD3" w14:textId="77777777" w:rsidR="00063945" w:rsidRDefault="00063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 Light">
    <w:altName w:val="Nirmala UI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9809" w14:textId="6CB6442E" w:rsidR="00F97A1E" w:rsidRPr="00BA7672" w:rsidRDefault="00F97A1E" w:rsidP="00CC1CEA">
    <w:pPr>
      <w:pStyle w:val="NormalWeb"/>
      <w:spacing w:before="0" w:beforeAutospacing="0" w:after="0" w:afterAutospacing="0"/>
      <w:jc w:val="center"/>
      <w:rPr>
        <w:rFonts w:ascii="Poppins Light" w:hAnsi="Poppins Light" w:cs="Poppins Light"/>
        <w:color w:val="7F7F7F" w:themeColor="text1" w:themeTint="80"/>
        <w:sz w:val="16"/>
        <w:szCs w:val="16"/>
      </w:rPr>
    </w:pPr>
    <w:r w:rsidRPr="00BA7672">
      <w:rPr>
        <w:rFonts w:ascii="Poppins Light" w:hAnsi="Poppins Light" w:cs="Poppins Light"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43BEA" wp14:editId="5EEC5868">
              <wp:simplePos x="0" y="0"/>
              <wp:positionH relativeFrom="column">
                <wp:posOffset>-331470</wp:posOffset>
              </wp:positionH>
              <wp:positionV relativeFrom="paragraph">
                <wp:posOffset>-57727</wp:posOffset>
              </wp:positionV>
              <wp:extent cx="6372000" cy="0"/>
              <wp:effectExtent l="0" t="0" r="0" b="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40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6.1pt;margin-top:-4.55pt;width:501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" strokecolor="gray [1629]" strokeweight="1pt"/>
          </w:pict>
        </mc:Fallback>
      </mc:AlternateContent>
    </w:r>
    <w:r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Réseau </w:t>
    </w:r>
    <w:r w:rsidR="00CC1CEA"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français </w:t>
    </w:r>
    <w:r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Villes-Santé – </w:t>
    </w:r>
    <w:hyperlink r:id="rId1" w:history="1">
      <w:r w:rsidRPr="00BA7672">
        <w:rPr>
          <w:rStyle w:val="Lienhypertexte"/>
          <w:rFonts w:ascii="Poppins Light" w:hAnsi="Poppins Light" w:cs="Poppins Light"/>
          <w:color w:val="7F7F7F" w:themeColor="text1" w:themeTint="80"/>
          <w:sz w:val="16"/>
          <w:szCs w:val="16"/>
        </w:rPr>
        <w:t>www.villes-sante.com</w:t>
      </w:r>
    </w:hyperlink>
    <w:r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B7D5" w14:textId="77777777" w:rsidR="00063945" w:rsidRDefault="00063945" w:rsidP="00F97A1E">
      <w:pPr>
        <w:spacing w:after="0" w:line="240" w:lineRule="auto"/>
      </w:pPr>
      <w:r>
        <w:separator/>
      </w:r>
    </w:p>
  </w:footnote>
  <w:footnote w:type="continuationSeparator" w:id="0">
    <w:p w14:paraId="70DF50B6" w14:textId="77777777" w:rsidR="00063945" w:rsidRDefault="00063945" w:rsidP="00F97A1E">
      <w:pPr>
        <w:spacing w:after="0" w:line="240" w:lineRule="auto"/>
      </w:pPr>
      <w:r>
        <w:continuationSeparator/>
      </w:r>
    </w:p>
  </w:footnote>
  <w:footnote w:type="continuationNotice" w:id="1">
    <w:p w14:paraId="1E201529" w14:textId="77777777" w:rsidR="00063945" w:rsidRDefault="00063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24EE" w14:textId="33110E02" w:rsidR="00F97A1E" w:rsidRDefault="00F97A1E" w:rsidP="00F97A1E">
    <w:pPr>
      <w:ind w:left="1418" w:right="-567"/>
      <w:jc w:val="center"/>
      <w:rPr>
        <w:rFonts w:ascii="Garamond" w:hAnsi="Garamond"/>
        <w:color w:val="7F7F7F" w:themeColor="text1" w:themeTint="80"/>
        <w:spacing w:val="20"/>
      </w:rPr>
    </w:pPr>
  </w:p>
  <w:p w14:paraId="2CFC76BF" w14:textId="11F9B13C" w:rsidR="00F97A1E" w:rsidRPr="00F97A1E" w:rsidRDefault="00F97A1E" w:rsidP="00F97A1E">
    <w:pPr>
      <w:ind w:left="1418" w:right="-567"/>
      <w:jc w:val="center"/>
      <w:rPr>
        <w:rFonts w:ascii="Garamond" w:hAnsi="Garamond"/>
        <w:color w:val="7F7F7F" w:themeColor="text1" w:themeTint="80"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2pt;height:312pt" o:bullet="t">
        <v:imagedata r:id="rId1" o:title="Coeur-jaune"/>
      </v:shape>
    </w:pict>
  </w:numPicBullet>
  <w:numPicBullet w:numPicBulletId="1">
    <w:pict>
      <v:shape id="_x0000_i1027" type="#_x0000_t75" style="width:467.4pt;height:467.4pt" o:bullet="t">
        <v:imagedata r:id="rId2" o:title="Rond-bleu"/>
      </v:shape>
    </w:pict>
  </w:numPicBullet>
  <w:abstractNum w:abstractNumId="0" w15:restartNumberingAfterBreak="0">
    <w:nsid w:val="099B24BC"/>
    <w:multiLevelType w:val="hybridMultilevel"/>
    <w:tmpl w:val="6CF679D8"/>
    <w:lvl w:ilvl="0" w:tplc="BC300DB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89C7A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49A"/>
    <w:multiLevelType w:val="hybridMultilevel"/>
    <w:tmpl w:val="FFFFFFFF"/>
    <w:lvl w:ilvl="0" w:tplc="4D2C03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D8A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A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61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CD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C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B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8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DAC"/>
    <w:multiLevelType w:val="hybridMultilevel"/>
    <w:tmpl w:val="D0B8E278"/>
    <w:lvl w:ilvl="0" w:tplc="A2E6C3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322"/>
    <w:multiLevelType w:val="hybridMultilevel"/>
    <w:tmpl w:val="FFFFFFFF"/>
    <w:lvl w:ilvl="0" w:tplc="CD76D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C0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A6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4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E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C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8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5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0B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6238"/>
    <w:multiLevelType w:val="hybridMultilevel"/>
    <w:tmpl w:val="FFFFFFFF"/>
    <w:lvl w:ilvl="0" w:tplc="B9EC0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040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A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22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C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26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C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63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05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7ED9"/>
    <w:multiLevelType w:val="hybridMultilevel"/>
    <w:tmpl w:val="34228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33817"/>
    <w:multiLevelType w:val="hybridMultilevel"/>
    <w:tmpl w:val="8D522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2607B"/>
    <w:multiLevelType w:val="hybridMultilevel"/>
    <w:tmpl w:val="4268F4A4"/>
    <w:lvl w:ilvl="0" w:tplc="CE8A09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32DA8"/>
    <w:multiLevelType w:val="hybridMultilevel"/>
    <w:tmpl w:val="77D0E874"/>
    <w:lvl w:ilvl="0" w:tplc="525604A4">
      <w:start w:val="7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5217A1A"/>
    <w:multiLevelType w:val="hybridMultilevel"/>
    <w:tmpl w:val="FFFFFFFF"/>
    <w:lvl w:ilvl="0" w:tplc="272AD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20E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EA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A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E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8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C6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24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7013">
    <w:abstractNumId w:val="4"/>
  </w:num>
  <w:num w:numId="2" w16cid:durableId="1000423174">
    <w:abstractNumId w:val="3"/>
  </w:num>
  <w:num w:numId="3" w16cid:durableId="1152214513">
    <w:abstractNumId w:val="9"/>
  </w:num>
  <w:num w:numId="4" w16cid:durableId="616257264">
    <w:abstractNumId w:val="1"/>
  </w:num>
  <w:num w:numId="5" w16cid:durableId="429933320">
    <w:abstractNumId w:val="8"/>
  </w:num>
  <w:num w:numId="6" w16cid:durableId="1796554719">
    <w:abstractNumId w:val="5"/>
  </w:num>
  <w:num w:numId="7" w16cid:durableId="186212110">
    <w:abstractNumId w:val="6"/>
  </w:num>
  <w:num w:numId="8" w16cid:durableId="1444766022">
    <w:abstractNumId w:val="2"/>
  </w:num>
  <w:num w:numId="9" w16cid:durableId="1347439047">
    <w:abstractNumId w:val="7"/>
  </w:num>
  <w:num w:numId="10" w16cid:durableId="71906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1E"/>
    <w:rsid w:val="00012016"/>
    <w:rsid w:val="000138D7"/>
    <w:rsid w:val="0002230F"/>
    <w:rsid w:val="0004391A"/>
    <w:rsid w:val="00063945"/>
    <w:rsid w:val="00064469"/>
    <w:rsid w:val="00067037"/>
    <w:rsid w:val="00080493"/>
    <w:rsid w:val="000918D8"/>
    <w:rsid w:val="000A1642"/>
    <w:rsid w:val="000B3D3B"/>
    <w:rsid w:val="000B6404"/>
    <w:rsid w:val="000C1662"/>
    <w:rsid w:val="000C399A"/>
    <w:rsid w:val="000C48BB"/>
    <w:rsid w:val="000D4015"/>
    <w:rsid w:val="000F0F42"/>
    <w:rsid w:val="000F7C71"/>
    <w:rsid w:val="001001F5"/>
    <w:rsid w:val="001019B0"/>
    <w:rsid w:val="00106667"/>
    <w:rsid w:val="001134E0"/>
    <w:rsid w:val="001157FA"/>
    <w:rsid w:val="00120FC7"/>
    <w:rsid w:val="00144029"/>
    <w:rsid w:val="00165177"/>
    <w:rsid w:val="00167DA9"/>
    <w:rsid w:val="00183AB4"/>
    <w:rsid w:val="00186260"/>
    <w:rsid w:val="001865C6"/>
    <w:rsid w:val="00187445"/>
    <w:rsid w:val="00193439"/>
    <w:rsid w:val="001949C3"/>
    <w:rsid w:val="001B3832"/>
    <w:rsid w:val="001D50FD"/>
    <w:rsid w:val="001D7162"/>
    <w:rsid w:val="001E76C6"/>
    <w:rsid w:val="00203DED"/>
    <w:rsid w:val="0021476E"/>
    <w:rsid w:val="00236C3D"/>
    <w:rsid w:val="00237291"/>
    <w:rsid w:val="002430BF"/>
    <w:rsid w:val="00247BE8"/>
    <w:rsid w:val="00260ECE"/>
    <w:rsid w:val="0026738F"/>
    <w:rsid w:val="00294EAD"/>
    <w:rsid w:val="00297ECA"/>
    <w:rsid w:val="002C1ACD"/>
    <w:rsid w:val="002C35F1"/>
    <w:rsid w:val="002C5C71"/>
    <w:rsid w:val="002D00AE"/>
    <w:rsid w:val="002D00C8"/>
    <w:rsid w:val="002D6798"/>
    <w:rsid w:val="002E5F0D"/>
    <w:rsid w:val="002E7516"/>
    <w:rsid w:val="002F1626"/>
    <w:rsid w:val="00305ADB"/>
    <w:rsid w:val="00315E8E"/>
    <w:rsid w:val="00320E00"/>
    <w:rsid w:val="00321B59"/>
    <w:rsid w:val="00322D44"/>
    <w:rsid w:val="003356AC"/>
    <w:rsid w:val="003377B1"/>
    <w:rsid w:val="0034035E"/>
    <w:rsid w:val="003509A1"/>
    <w:rsid w:val="003644D0"/>
    <w:rsid w:val="0039587B"/>
    <w:rsid w:val="00396571"/>
    <w:rsid w:val="003A4192"/>
    <w:rsid w:val="003B6111"/>
    <w:rsid w:val="003B6243"/>
    <w:rsid w:val="003B6B4B"/>
    <w:rsid w:val="003C0905"/>
    <w:rsid w:val="003D11D9"/>
    <w:rsid w:val="003F1F20"/>
    <w:rsid w:val="003F2962"/>
    <w:rsid w:val="003F2B4E"/>
    <w:rsid w:val="003F69FF"/>
    <w:rsid w:val="00432C67"/>
    <w:rsid w:val="00433AE9"/>
    <w:rsid w:val="00435136"/>
    <w:rsid w:val="00436DB0"/>
    <w:rsid w:val="0044364D"/>
    <w:rsid w:val="004463AB"/>
    <w:rsid w:val="0045231B"/>
    <w:rsid w:val="00461C08"/>
    <w:rsid w:val="00464F1B"/>
    <w:rsid w:val="0047546A"/>
    <w:rsid w:val="004807F5"/>
    <w:rsid w:val="00481B99"/>
    <w:rsid w:val="004A12CE"/>
    <w:rsid w:val="004A6316"/>
    <w:rsid w:val="004B1B3E"/>
    <w:rsid w:val="004B3D82"/>
    <w:rsid w:val="004B6C1E"/>
    <w:rsid w:val="004C46CF"/>
    <w:rsid w:val="004C4876"/>
    <w:rsid w:val="004C4E1A"/>
    <w:rsid w:val="004D203B"/>
    <w:rsid w:val="004E0E3F"/>
    <w:rsid w:val="004F127B"/>
    <w:rsid w:val="004F1DF2"/>
    <w:rsid w:val="00522E8A"/>
    <w:rsid w:val="005414EB"/>
    <w:rsid w:val="00541DA1"/>
    <w:rsid w:val="00565759"/>
    <w:rsid w:val="0057073B"/>
    <w:rsid w:val="005707BA"/>
    <w:rsid w:val="005959B0"/>
    <w:rsid w:val="005A3320"/>
    <w:rsid w:val="005B1487"/>
    <w:rsid w:val="005D2F4C"/>
    <w:rsid w:val="005E634E"/>
    <w:rsid w:val="005F66E7"/>
    <w:rsid w:val="0060228C"/>
    <w:rsid w:val="0061109E"/>
    <w:rsid w:val="006160B6"/>
    <w:rsid w:val="006350C9"/>
    <w:rsid w:val="00647479"/>
    <w:rsid w:val="00661A4E"/>
    <w:rsid w:val="006912CD"/>
    <w:rsid w:val="006A6EC3"/>
    <w:rsid w:val="006B1E43"/>
    <w:rsid w:val="006C7462"/>
    <w:rsid w:val="006D2CAB"/>
    <w:rsid w:val="006D4792"/>
    <w:rsid w:val="006E3134"/>
    <w:rsid w:val="00703039"/>
    <w:rsid w:val="00705E4A"/>
    <w:rsid w:val="00706664"/>
    <w:rsid w:val="007148B7"/>
    <w:rsid w:val="00721506"/>
    <w:rsid w:val="00725344"/>
    <w:rsid w:val="00734228"/>
    <w:rsid w:val="007629D8"/>
    <w:rsid w:val="007673B2"/>
    <w:rsid w:val="007834B3"/>
    <w:rsid w:val="00797E67"/>
    <w:rsid w:val="007A370D"/>
    <w:rsid w:val="007A3F21"/>
    <w:rsid w:val="007A619C"/>
    <w:rsid w:val="007C3081"/>
    <w:rsid w:val="007E4EA7"/>
    <w:rsid w:val="007E52E5"/>
    <w:rsid w:val="007F206E"/>
    <w:rsid w:val="007F388D"/>
    <w:rsid w:val="007F406E"/>
    <w:rsid w:val="007F58BC"/>
    <w:rsid w:val="007F6744"/>
    <w:rsid w:val="00802CFC"/>
    <w:rsid w:val="00812C91"/>
    <w:rsid w:val="008223D2"/>
    <w:rsid w:val="00844B08"/>
    <w:rsid w:val="00846D91"/>
    <w:rsid w:val="00856B98"/>
    <w:rsid w:val="0088030C"/>
    <w:rsid w:val="00893863"/>
    <w:rsid w:val="0089F064"/>
    <w:rsid w:val="008A31A3"/>
    <w:rsid w:val="008C712E"/>
    <w:rsid w:val="008D1816"/>
    <w:rsid w:val="008D5459"/>
    <w:rsid w:val="008E7D96"/>
    <w:rsid w:val="008F1068"/>
    <w:rsid w:val="009118AF"/>
    <w:rsid w:val="0092166A"/>
    <w:rsid w:val="00921981"/>
    <w:rsid w:val="009259CE"/>
    <w:rsid w:val="009474BE"/>
    <w:rsid w:val="009521FF"/>
    <w:rsid w:val="00966F22"/>
    <w:rsid w:val="00971E9F"/>
    <w:rsid w:val="00975D39"/>
    <w:rsid w:val="00981616"/>
    <w:rsid w:val="00982695"/>
    <w:rsid w:val="009940D1"/>
    <w:rsid w:val="0099531E"/>
    <w:rsid w:val="00996B39"/>
    <w:rsid w:val="009A12EB"/>
    <w:rsid w:val="009B4AC6"/>
    <w:rsid w:val="009B71EA"/>
    <w:rsid w:val="009C26DC"/>
    <w:rsid w:val="009C7D7A"/>
    <w:rsid w:val="009F0B5D"/>
    <w:rsid w:val="00A02E75"/>
    <w:rsid w:val="00A03518"/>
    <w:rsid w:val="00A117B2"/>
    <w:rsid w:val="00A159BA"/>
    <w:rsid w:val="00A43E69"/>
    <w:rsid w:val="00A50B9A"/>
    <w:rsid w:val="00A56213"/>
    <w:rsid w:val="00A6415E"/>
    <w:rsid w:val="00A67772"/>
    <w:rsid w:val="00AB6746"/>
    <w:rsid w:val="00AC1FDA"/>
    <w:rsid w:val="00AD5EBA"/>
    <w:rsid w:val="00AE0B80"/>
    <w:rsid w:val="00AE33A4"/>
    <w:rsid w:val="00AE4898"/>
    <w:rsid w:val="00AF7EF0"/>
    <w:rsid w:val="00B07FCF"/>
    <w:rsid w:val="00B1072E"/>
    <w:rsid w:val="00B2774E"/>
    <w:rsid w:val="00B3451A"/>
    <w:rsid w:val="00B35C3C"/>
    <w:rsid w:val="00B427DD"/>
    <w:rsid w:val="00B46FAD"/>
    <w:rsid w:val="00B609B1"/>
    <w:rsid w:val="00B665AB"/>
    <w:rsid w:val="00B81F08"/>
    <w:rsid w:val="00B86713"/>
    <w:rsid w:val="00B95395"/>
    <w:rsid w:val="00B95A5F"/>
    <w:rsid w:val="00BA72AF"/>
    <w:rsid w:val="00BA7672"/>
    <w:rsid w:val="00BC3F30"/>
    <w:rsid w:val="00BD5231"/>
    <w:rsid w:val="00BD5361"/>
    <w:rsid w:val="00BE2B61"/>
    <w:rsid w:val="00BF4A2B"/>
    <w:rsid w:val="00C0463C"/>
    <w:rsid w:val="00C101CA"/>
    <w:rsid w:val="00C23FB7"/>
    <w:rsid w:val="00C26619"/>
    <w:rsid w:val="00C30E79"/>
    <w:rsid w:val="00C33232"/>
    <w:rsid w:val="00C54FB2"/>
    <w:rsid w:val="00C55C2B"/>
    <w:rsid w:val="00C55E15"/>
    <w:rsid w:val="00C631F9"/>
    <w:rsid w:val="00C763F6"/>
    <w:rsid w:val="00C86CD7"/>
    <w:rsid w:val="00C91D00"/>
    <w:rsid w:val="00C96C65"/>
    <w:rsid w:val="00C96EB2"/>
    <w:rsid w:val="00CA080C"/>
    <w:rsid w:val="00CA6C7E"/>
    <w:rsid w:val="00CC1CEA"/>
    <w:rsid w:val="00CC3F64"/>
    <w:rsid w:val="00CD26D4"/>
    <w:rsid w:val="00CF0E2F"/>
    <w:rsid w:val="00CF0E84"/>
    <w:rsid w:val="00D07841"/>
    <w:rsid w:val="00D27563"/>
    <w:rsid w:val="00D31612"/>
    <w:rsid w:val="00D31715"/>
    <w:rsid w:val="00D4458B"/>
    <w:rsid w:val="00D52CB9"/>
    <w:rsid w:val="00D554E0"/>
    <w:rsid w:val="00D61B95"/>
    <w:rsid w:val="00D71324"/>
    <w:rsid w:val="00D71877"/>
    <w:rsid w:val="00DA6F36"/>
    <w:rsid w:val="00DB1E78"/>
    <w:rsid w:val="00DC034B"/>
    <w:rsid w:val="00DC266B"/>
    <w:rsid w:val="00DC4666"/>
    <w:rsid w:val="00DC70A4"/>
    <w:rsid w:val="00DD1FA5"/>
    <w:rsid w:val="00DE0B81"/>
    <w:rsid w:val="00DE28FA"/>
    <w:rsid w:val="00DF0771"/>
    <w:rsid w:val="00DF37F6"/>
    <w:rsid w:val="00E008D7"/>
    <w:rsid w:val="00E02590"/>
    <w:rsid w:val="00E06F5D"/>
    <w:rsid w:val="00E14F49"/>
    <w:rsid w:val="00E16E49"/>
    <w:rsid w:val="00E2759A"/>
    <w:rsid w:val="00E278FB"/>
    <w:rsid w:val="00E35A1C"/>
    <w:rsid w:val="00E36877"/>
    <w:rsid w:val="00E41DD6"/>
    <w:rsid w:val="00E61BED"/>
    <w:rsid w:val="00E7251C"/>
    <w:rsid w:val="00E76290"/>
    <w:rsid w:val="00E9100E"/>
    <w:rsid w:val="00E971F9"/>
    <w:rsid w:val="00EA154B"/>
    <w:rsid w:val="00EA245C"/>
    <w:rsid w:val="00EB12E4"/>
    <w:rsid w:val="00EB3195"/>
    <w:rsid w:val="00EC09B1"/>
    <w:rsid w:val="00EC546D"/>
    <w:rsid w:val="00ED367B"/>
    <w:rsid w:val="00EE0ABF"/>
    <w:rsid w:val="00EE3AFC"/>
    <w:rsid w:val="00EF5DFA"/>
    <w:rsid w:val="00F136E2"/>
    <w:rsid w:val="00F156FA"/>
    <w:rsid w:val="00F32F76"/>
    <w:rsid w:val="00F433B6"/>
    <w:rsid w:val="00F47EED"/>
    <w:rsid w:val="00F650B0"/>
    <w:rsid w:val="00F675BC"/>
    <w:rsid w:val="00F73002"/>
    <w:rsid w:val="00F97A1E"/>
    <w:rsid w:val="00FB46A2"/>
    <w:rsid w:val="00FD2FEB"/>
    <w:rsid w:val="00FD6A7E"/>
    <w:rsid w:val="00FD7BC7"/>
    <w:rsid w:val="00FE1132"/>
    <w:rsid w:val="00FE1622"/>
    <w:rsid w:val="00FE2097"/>
    <w:rsid w:val="00FE3D3B"/>
    <w:rsid w:val="00FE43EC"/>
    <w:rsid w:val="00FF3379"/>
    <w:rsid w:val="00FF53E8"/>
    <w:rsid w:val="00FF63A8"/>
    <w:rsid w:val="00FF6C9F"/>
    <w:rsid w:val="04A67627"/>
    <w:rsid w:val="0A1A9FA5"/>
    <w:rsid w:val="102CF0CD"/>
    <w:rsid w:val="113E8DC5"/>
    <w:rsid w:val="1294192B"/>
    <w:rsid w:val="15EA0565"/>
    <w:rsid w:val="1F55141B"/>
    <w:rsid w:val="296D535A"/>
    <w:rsid w:val="2F3CA6CC"/>
    <w:rsid w:val="31E9C238"/>
    <w:rsid w:val="33F04277"/>
    <w:rsid w:val="37B915AA"/>
    <w:rsid w:val="3813D9FC"/>
    <w:rsid w:val="3D2A7C1E"/>
    <w:rsid w:val="4949C21C"/>
    <w:rsid w:val="57A68D6D"/>
    <w:rsid w:val="5A917C8B"/>
    <w:rsid w:val="60A5947E"/>
    <w:rsid w:val="63BC1FF5"/>
    <w:rsid w:val="67BB1A25"/>
    <w:rsid w:val="68423EF1"/>
    <w:rsid w:val="68DBDD1A"/>
    <w:rsid w:val="700A8EFC"/>
    <w:rsid w:val="71FF9018"/>
    <w:rsid w:val="7568CAEB"/>
    <w:rsid w:val="7671B124"/>
    <w:rsid w:val="7FE9F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9B6E829"/>
  <w15:chartTrackingRefBased/>
  <w15:docId w15:val="{4B63E19B-6671-428A-B4AA-D1ACD0A1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88D"/>
    <w:pPr>
      <w:keepNext/>
      <w:keepLines/>
      <w:spacing w:before="240" w:after="0"/>
      <w:outlineLvl w:val="0"/>
    </w:pPr>
    <w:rPr>
      <w:rFonts w:eastAsiaTheme="majorEastAsia" w:cstheme="majorBidi"/>
      <w:b/>
      <w:color w:val="52BB69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A1E"/>
  </w:style>
  <w:style w:type="paragraph" w:styleId="Pieddepage">
    <w:name w:val="footer"/>
    <w:basedOn w:val="Normal"/>
    <w:link w:val="PieddepageCar"/>
    <w:uiPriority w:val="99"/>
    <w:unhideWhenUsed/>
    <w:rsid w:val="00F9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A1E"/>
  </w:style>
  <w:style w:type="character" w:styleId="Lienhypertexte">
    <w:name w:val="Hyperlink"/>
    <w:rsid w:val="00F97A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A1E"/>
    <w:pPr>
      <w:tabs>
        <w:tab w:val="left" w:pos="4962"/>
        <w:tab w:val="left" w:pos="524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color w:val="000000"/>
      <w:sz w:val="24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A245C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8A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F2B4E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F388D"/>
    <w:rPr>
      <w:rFonts w:eastAsiaTheme="majorEastAsia" w:cstheme="majorBidi"/>
      <w:b/>
      <w:color w:val="52BB69"/>
      <w:sz w:val="28"/>
      <w:szCs w:val="32"/>
    </w:rPr>
  </w:style>
  <w:style w:type="paragraph" w:customStyle="1" w:styleId="Style1">
    <w:name w:val="Style1"/>
    <w:basedOn w:val="Normal"/>
    <w:link w:val="Style1Car"/>
    <w:qFormat/>
    <w:rsid w:val="007F388D"/>
    <w:rPr>
      <w:b/>
      <w:color w:val="52BB69"/>
      <w:sz w:val="24"/>
    </w:rPr>
  </w:style>
  <w:style w:type="character" w:customStyle="1" w:styleId="Style1Car">
    <w:name w:val="Style1 Car"/>
    <w:basedOn w:val="Policepardfaut"/>
    <w:link w:val="Style1"/>
    <w:rsid w:val="007F388D"/>
    <w:rPr>
      <w:b/>
      <w:color w:val="52BB69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43E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C1CE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807F5"/>
    <w:pPr>
      <w:spacing w:after="0" w:line="240" w:lineRule="auto"/>
    </w:pPr>
  </w:style>
  <w:style w:type="paragraph" w:customStyle="1" w:styleId="paragraph">
    <w:name w:val="paragraph"/>
    <w:basedOn w:val="Normal"/>
    <w:rsid w:val="00FF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F53E8"/>
  </w:style>
  <w:style w:type="character" w:customStyle="1" w:styleId="eop">
    <w:name w:val="eop"/>
    <w:basedOn w:val="Policepardfaut"/>
    <w:rsid w:val="00FF53E8"/>
  </w:style>
  <w:style w:type="character" w:customStyle="1" w:styleId="contentcontrolboundarysink">
    <w:name w:val="contentcontrolboundarysink"/>
    <w:basedOn w:val="Policepardfaut"/>
    <w:rsid w:val="00FF53E8"/>
  </w:style>
  <w:style w:type="character" w:styleId="Marquedecommentaire">
    <w:name w:val="annotation reference"/>
    <w:basedOn w:val="Policepardfaut"/>
    <w:uiPriority w:val="99"/>
    <w:semiHidden/>
    <w:unhideWhenUsed/>
    <w:rsid w:val="00B609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09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09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09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0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lles-sante.com/wp-content/uploads/2023/02/Note-sante-mental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.boussard@villes-sa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airtable.com/shrzCTjRXiKWeHc8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lles-sante.com/wp-content/uploads/2023/02/Note-sante-mental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s-sante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fV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3A8E"/>
      </a:accent1>
      <a:accent2>
        <a:srgbClr val="89C7A5"/>
      </a:accent2>
      <a:accent3>
        <a:srgbClr val="FFE752"/>
      </a:accent3>
      <a:accent4>
        <a:srgbClr val="FAB754"/>
      </a:accent4>
      <a:accent5>
        <a:srgbClr val="89C7A5"/>
      </a:accent5>
      <a:accent6>
        <a:srgbClr val="373A8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E58B31AE6F408F43715CB7073B7A" ma:contentTypeVersion="16" ma:contentTypeDescription="Crée un document." ma:contentTypeScope="" ma:versionID="10116380711af9bf0ca6b2955dd0e7de">
  <xsd:schema xmlns:xsd="http://www.w3.org/2001/XMLSchema" xmlns:xs="http://www.w3.org/2001/XMLSchema" xmlns:p="http://schemas.microsoft.com/office/2006/metadata/properties" xmlns:ns2="13adcd1a-bafa-4b34-97f1-b4d84e26613f" xmlns:ns3="b48aada1-4768-4742-88c7-312fdaec9b69" targetNamespace="http://schemas.microsoft.com/office/2006/metadata/properties" ma:root="true" ma:fieldsID="0ab74022bab787dd619b17333a2ab4e2" ns2:_="" ns3:_="">
    <xsd:import namespace="13adcd1a-bafa-4b34-97f1-b4d84e26613f"/>
    <xsd:import namespace="b48aada1-4768-4742-88c7-312fdaec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cd1a-bafa-4b34-97f1-b4d84e266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ada1-4768-4742-88c7-312fdaec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ef679-12e0-42a2-adc7-c3da3fa354c4}" ma:internalName="TaxCatchAll" ma:showField="CatchAllData" ma:web="b48aada1-4768-4742-88c7-312fdaec9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aada1-4768-4742-88c7-312fdaec9b69" xsi:nil="true"/>
    <lcf76f155ced4ddcb4097134ff3c332f xmlns="13adcd1a-bafa-4b34-97f1-b4d84e2661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54FEC-6042-4464-97D1-FA217E400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dcd1a-bafa-4b34-97f1-b4d84e26613f"/>
    <ds:schemaRef ds:uri="b48aada1-4768-4742-88c7-312fdaec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DDE07-D250-46D7-AA4F-ED2678AA0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66BA-1375-47B6-9A5F-82B759FBC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D4076-A353-4B7F-9C29-BD64103BE401}">
  <ds:schemaRefs>
    <ds:schemaRef ds:uri="http://schemas.microsoft.com/office/2006/metadata/properties"/>
    <ds:schemaRef ds:uri="http://schemas.microsoft.com/office/infopath/2007/PartnerControls"/>
    <ds:schemaRef ds:uri="b48aada1-4768-4742-88c7-312fdaec9b69"/>
    <ds:schemaRef ds:uri="13adcd1a-bafa-4b34-97f1-b4d84e266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Marière RfVS</dc:creator>
  <cp:keywords/>
  <dc:description/>
  <cp:lastModifiedBy>Julie Boussard RfVS</cp:lastModifiedBy>
  <cp:revision>293</cp:revision>
  <dcterms:created xsi:type="dcterms:W3CDTF">2021-02-19T23:53:00Z</dcterms:created>
  <dcterms:modified xsi:type="dcterms:W3CDTF">2023-05-05T07:07:00Z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0x010100432DE58B31AE6F408F43715CB7073B7A</vt:lpwstr>
  </property>
</Properties>
</file>